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4" w:rsidRDefault="00575724" w:rsidP="225A4F6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1CAD" w:rsidRDefault="008D1CAD" w:rsidP="005757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4B31" w:rsidRPr="00575724" w:rsidRDefault="009F4B31" w:rsidP="005757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</w:t>
      </w:r>
      <w:r w:rsidR="008D1CAD">
        <w:rPr>
          <w:rFonts w:ascii="Times New Roman" w:hAnsi="Times New Roman"/>
          <w:b/>
          <w:sz w:val="24"/>
          <w:szCs w:val="24"/>
        </w:rPr>
        <w:t>математике</w:t>
      </w:r>
      <w:r w:rsidRPr="00575724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9F4B31" w:rsidRPr="00575724" w:rsidRDefault="225A4F63" w:rsidP="225A4F63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225A4F63">
        <w:rPr>
          <w:rFonts w:ascii="Times New Roman" w:hAnsi="Times New Roman"/>
          <w:b/>
          <w:bCs/>
          <w:sz w:val="24"/>
          <w:szCs w:val="24"/>
        </w:rPr>
        <w:t>Учителя  математики:Чофановой М.М.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 w:rsidR="00266ED5" w:rsidRPr="00575724">
        <w:rPr>
          <w:rFonts w:ascii="Times New Roman" w:hAnsi="Times New Roman"/>
          <w:sz w:val="24"/>
          <w:szCs w:val="24"/>
        </w:rPr>
        <w:t>«Алгебра. 9</w:t>
      </w:r>
      <w:r w:rsidRPr="00575724">
        <w:rPr>
          <w:rFonts w:ascii="Times New Roman" w:hAnsi="Times New Roman"/>
          <w:sz w:val="24"/>
          <w:szCs w:val="24"/>
        </w:rPr>
        <w:t xml:space="preserve"> класс». Учебник для общеобразовательных организаций. 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Авторы: Ю. Н. Макарычев, Н. Г. Миндюк, К. И. Нештов, С. Б. Суворова. 2014 г.</w:t>
      </w:r>
    </w:p>
    <w:p w:rsidR="009F4B31" w:rsidRPr="00575724" w:rsidRDefault="009F4B31" w:rsidP="00575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Рабочая программа рассчитана (в соответствии с учебным планом, годовым календарным учебным графиком) на </w:t>
      </w:r>
      <w:r w:rsidR="008D1CAD">
        <w:rPr>
          <w:rFonts w:ascii="Times New Roman" w:hAnsi="Times New Roman"/>
          <w:color w:val="000000"/>
          <w:sz w:val="24"/>
          <w:szCs w:val="24"/>
        </w:rPr>
        <w:t>170</w:t>
      </w:r>
      <w:r w:rsidRPr="00575724">
        <w:rPr>
          <w:rFonts w:ascii="Times New Roman" w:hAnsi="Times New Roman"/>
          <w:color w:val="000000"/>
          <w:sz w:val="24"/>
          <w:szCs w:val="24"/>
        </w:rPr>
        <w:t xml:space="preserve"> учебных часов. 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Pr="00575724">
        <w:rPr>
          <w:rFonts w:ascii="Times New Roman" w:hAnsi="Times New Roman"/>
          <w:color w:val="000000"/>
          <w:sz w:val="24"/>
          <w:szCs w:val="24"/>
        </w:rPr>
        <w:t>3 часа.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9F4B31" w:rsidRPr="00575724" w:rsidRDefault="009F4B31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Контрольных работ: </w:t>
      </w:r>
      <w:r w:rsidR="00231DF8" w:rsidRPr="00575724">
        <w:rPr>
          <w:rFonts w:ascii="Times New Roman" w:hAnsi="Times New Roman"/>
          <w:sz w:val="24"/>
          <w:szCs w:val="24"/>
        </w:rPr>
        <w:t>7</w:t>
      </w:r>
    </w:p>
    <w:p w:rsidR="00231DF8" w:rsidRPr="00575724" w:rsidRDefault="009F4B31" w:rsidP="0057572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/>
          <w:sz w:val="24"/>
          <w:szCs w:val="24"/>
        </w:rPr>
        <w:t>Цели:</w:t>
      </w:r>
    </w:p>
    <w:p w:rsidR="00231DF8" w:rsidRPr="00575724" w:rsidRDefault="00231DF8" w:rsidP="00575724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Cs/>
          <w:sz w:val="24"/>
          <w:szCs w:val="24"/>
        </w:rPr>
        <w:t>овладение</w:t>
      </w:r>
      <w:r w:rsidRPr="00575724">
        <w:rPr>
          <w:rFonts w:ascii="Times New Roman" w:hAnsi="Times New Roman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1DF8" w:rsidRPr="00575724" w:rsidRDefault="00231DF8" w:rsidP="00575724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Cs/>
          <w:sz w:val="24"/>
          <w:szCs w:val="24"/>
        </w:rPr>
        <w:t>интеллектуальное развитие, </w:t>
      </w:r>
      <w:r w:rsidRPr="00575724">
        <w:rPr>
          <w:rFonts w:ascii="Times New Roman" w:hAnsi="Times New Roman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</w:t>
      </w:r>
    </w:p>
    <w:p w:rsidR="00231DF8" w:rsidRPr="00575724" w:rsidRDefault="00231DF8" w:rsidP="00575724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алгоритмической культуры, пространственных представлений, способность к преодолению трудностей;</w:t>
      </w:r>
    </w:p>
    <w:p w:rsidR="00231DF8" w:rsidRPr="00575724" w:rsidRDefault="00231DF8" w:rsidP="00575724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575724">
        <w:rPr>
          <w:rFonts w:ascii="Times New Roman" w:hAnsi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31DF8" w:rsidRPr="00575724" w:rsidRDefault="00231DF8" w:rsidP="00575724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Cs/>
          <w:sz w:val="24"/>
          <w:szCs w:val="24"/>
        </w:rPr>
        <w:t>воспитание</w:t>
      </w:r>
      <w:r w:rsidRPr="00575724">
        <w:rPr>
          <w:rFonts w:ascii="Times New Roman" w:hAnsi="Times New Roman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31DF8" w:rsidRPr="00575724" w:rsidRDefault="00231DF8" w:rsidP="005757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Cs/>
          <w:sz w:val="24"/>
          <w:szCs w:val="24"/>
        </w:rPr>
        <w:t>развитие</w:t>
      </w:r>
      <w:r w:rsidRPr="00575724">
        <w:rPr>
          <w:rFonts w:ascii="Times New Roman" w:hAnsi="Times New Roman"/>
          <w:sz w:val="24"/>
          <w:szCs w:val="24"/>
        </w:rPr>
        <w:t>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231DF8" w:rsidRPr="00575724" w:rsidRDefault="00231DF8" w:rsidP="005757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 Цели математического образования определяют его </w:t>
      </w:r>
      <w:r w:rsidRPr="00575724">
        <w:rPr>
          <w:rFonts w:ascii="Times New Roman" w:hAnsi="Times New Roman"/>
          <w:b/>
          <w:sz w:val="24"/>
          <w:szCs w:val="24"/>
        </w:rPr>
        <w:t>задачи</w:t>
      </w:r>
      <w:r w:rsidRPr="00575724">
        <w:rPr>
          <w:rFonts w:ascii="Times New Roman" w:hAnsi="Times New Roman"/>
          <w:sz w:val="24"/>
          <w:szCs w:val="24"/>
        </w:rPr>
        <w:t>:</w:t>
      </w:r>
    </w:p>
    <w:p w:rsidR="00231DF8" w:rsidRPr="00575724" w:rsidRDefault="00231DF8" w:rsidP="00575724">
      <w:pPr>
        <w:numPr>
          <w:ilvl w:val="0"/>
          <w:numId w:val="9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lastRenderedPageBreak/>
        <w:t xml:space="preserve">систематизация сведений о числах; изучение новых видов числовых выражений и формул; </w:t>
      </w:r>
    </w:p>
    <w:p w:rsidR="00231DF8" w:rsidRPr="00575724" w:rsidRDefault="00231DF8" w:rsidP="00575724">
      <w:pPr>
        <w:numPr>
          <w:ilvl w:val="0"/>
          <w:numId w:val="9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575724">
        <w:rPr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231DF8" w:rsidRPr="00575724" w:rsidRDefault="00231DF8" w:rsidP="00575724">
      <w:pPr>
        <w:numPr>
          <w:ilvl w:val="0"/>
          <w:numId w:val="9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формирование математического аппа</w:t>
      </w:r>
      <w:r w:rsidRPr="00575724">
        <w:rPr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231DF8" w:rsidRPr="00575724" w:rsidRDefault="00231DF8" w:rsidP="00575724">
      <w:pPr>
        <w:numPr>
          <w:ilvl w:val="0"/>
          <w:numId w:val="9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развитие алгоритмического мышле</w:t>
      </w:r>
      <w:r w:rsidRPr="00575724">
        <w:rPr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575724">
        <w:rPr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231DF8" w:rsidRPr="00575724" w:rsidRDefault="00231DF8" w:rsidP="00575724">
      <w:pPr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развитие воображения, способностей к математическому творче</w:t>
      </w:r>
      <w:r w:rsidRPr="00575724">
        <w:rPr>
          <w:rFonts w:ascii="Times New Roman" w:hAnsi="Times New Roman"/>
          <w:sz w:val="24"/>
          <w:szCs w:val="24"/>
        </w:rPr>
        <w:softHyphen/>
        <w:t>ству;</w:t>
      </w:r>
    </w:p>
    <w:p w:rsidR="00231DF8" w:rsidRPr="00575724" w:rsidRDefault="00231DF8" w:rsidP="00575724">
      <w:pPr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575724">
        <w:rPr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575724">
        <w:rPr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575724">
        <w:rPr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575724">
        <w:rPr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575724">
        <w:rPr>
          <w:rFonts w:ascii="Times New Roman" w:hAnsi="Times New Roman"/>
          <w:sz w:val="24"/>
          <w:szCs w:val="24"/>
        </w:rPr>
        <w:softHyphen/>
        <w:t>ции и культуры;</w:t>
      </w:r>
    </w:p>
    <w:p w:rsidR="00231DF8" w:rsidRPr="00575724" w:rsidRDefault="00231DF8" w:rsidP="00575724">
      <w:pPr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575724">
        <w:rPr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575724">
        <w:rPr>
          <w:rFonts w:ascii="Times New Roman" w:hAnsi="Times New Roman"/>
          <w:sz w:val="24"/>
          <w:szCs w:val="24"/>
        </w:rPr>
        <w:softHyphen/>
        <w:t>ные расчеты в простейших прикладных задачах.</w:t>
      </w:r>
    </w:p>
    <w:p w:rsidR="009F4B31" w:rsidRPr="00575724" w:rsidRDefault="009F4B31" w:rsidP="00575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B31" w:rsidRPr="00575724" w:rsidRDefault="009F4B31" w:rsidP="005757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Курс алгебры </w:t>
      </w:r>
      <w:r w:rsidR="00231DF8" w:rsidRPr="00575724">
        <w:rPr>
          <w:rFonts w:ascii="Times New Roman" w:hAnsi="Times New Roman"/>
          <w:sz w:val="24"/>
          <w:szCs w:val="24"/>
        </w:rPr>
        <w:t>9</w:t>
      </w:r>
      <w:r w:rsidRPr="00575724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D8655F" w:rsidRPr="00575724">
        <w:rPr>
          <w:rFonts w:ascii="Times New Roman" w:hAnsi="Times New Roman"/>
          <w:bCs/>
          <w:color w:val="191919"/>
          <w:sz w:val="24"/>
          <w:szCs w:val="24"/>
        </w:rPr>
        <w:t>Свойства функций. Квадратичная функция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D8655F" w:rsidRPr="00575724">
        <w:rPr>
          <w:rFonts w:ascii="Times New Roman" w:hAnsi="Times New Roman"/>
          <w:bCs/>
          <w:color w:val="191919"/>
          <w:sz w:val="24"/>
          <w:szCs w:val="24"/>
        </w:rPr>
        <w:t>Уравнения и неравенства с одной переменной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D8655F" w:rsidRPr="00575724">
        <w:rPr>
          <w:rFonts w:ascii="Times New Roman" w:hAnsi="Times New Roman"/>
          <w:bCs/>
          <w:color w:val="191919"/>
          <w:sz w:val="24"/>
          <w:szCs w:val="24"/>
        </w:rPr>
        <w:t>Уравнения и неравенства с двумя переменными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D8655F" w:rsidRPr="00575724">
        <w:rPr>
          <w:rFonts w:ascii="Times New Roman" w:hAnsi="Times New Roman"/>
          <w:bCs/>
          <w:color w:val="191919"/>
          <w:sz w:val="24"/>
          <w:szCs w:val="24"/>
        </w:rPr>
        <w:t>Арифметическая и геометрическая прогрессии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» «Степень с целым показателем», «Элементы</w:t>
      </w:r>
      <w:r w:rsidR="00D8655F" w:rsidRPr="00575724">
        <w:rPr>
          <w:rFonts w:ascii="Times New Roman" w:hAnsi="Times New Roman"/>
          <w:bCs/>
          <w:color w:val="191919"/>
          <w:sz w:val="24"/>
          <w:szCs w:val="24"/>
        </w:rPr>
        <w:t xml:space="preserve"> статистики и теории вероятностей</w:t>
      </w:r>
      <w:r w:rsidRPr="00575724">
        <w:rPr>
          <w:rFonts w:ascii="Times New Roman" w:hAnsi="Times New Roman"/>
          <w:bCs/>
          <w:color w:val="191919"/>
          <w:sz w:val="24"/>
          <w:szCs w:val="24"/>
        </w:rPr>
        <w:t>»</w:t>
      </w:r>
      <w:r w:rsidRPr="0057572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1404D" w:rsidRDefault="00E1404D" w:rsidP="00E14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04D" w:rsidRPr="00693BA5" w:rsidRDefault="00E1404D" w:rsidP="00E1404D">
      <w:pPr>
        <w:jc w:val="center"/>
        <w:rPr>
          <w:rFonts w:ascii="Times New Roman" w:hAnsi="Times New Roman"/>
          <w:b/>
          <w:sz w:val="24"/>
          <w:szCs w:val="24"/>
        </w:rPr>
      </w:pPr>
      <w:r w:rsidRPr="00693BA5">
        <w:rPr>
          <w:rFonts w:ascii="Times New Roman" w:hAnsi="Times New Roman"/>
          <w:b/>
          <w:sz w:val="24"/>
          <w:szCs w:val="24"/>
        </w:rPr>
        <w:t xml:space="preserve">Аннотация к рабочим программам   по модулю «Геометрия»   </w:t>
      </w:r>
    </w:p>
    <w:p w:rsidR="00E1404D" w:rsidRPr="0029034F" w:rsidRDefault="225A4F63" w:rsidP="00E140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225A4F63">
        <w:rPr>
          <w:rFonts w:ascii="Times New Roman" w:hAnsi="Times New Roman"/>
          <w:sz w:val="24"/>
          <w:szCs w:val="24"/>
        </w:rPr>
        <w:t>Рабочие программы по математике по модулю «Геометрия» для 9  классов разработаны в соответствии с п.1,ч.1 ст.48 федерального закона «Об образовании в Российской Федерации» от 29.12.2012 г. №273-ФЗ,с приказом Минобрнауки России от 31.12.2015г. № 1577 «О внесении изменений в федеральный государственный образовательный стандарт основного общего образования», Письмом Министерства образования и науки РФ «О рабочих программах учебных предметов» от 28.10.2015г. № 08 – 1786, с учётом примерной образовательной программы ООО, примерных программ по учебному предмету «Геометрия» (Геометрия. 7-9 классы. М.: Просвещение), на основе «Геометрия. Сборник рабочих программ. 7—9 классы» для УМК Л. С. Атанясян, В. Ф. Бутузов, С. Б. Кадомцев, Э. Г. Позняк, И. И. Юдина. Составитель Т. А. Бурмистрова,- М.: «Просвещение», 2014.</w:t>
      </w:r>
    </w:p>
    <w:p w:rsidR="00E1404D" w:rsidRPr="00A20A3E" w:rsidRDefault="00E1404D" w:rsidP="00E1404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 программапо модулю «Геометрия»  </w:t>
      </w:r>
      <w:r w:rsidRPr="00A50EC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9 класса составлена</w:t>
      </w:r>
      <w:r w:rsidRPr="00A50EC1">
        <w:rPr>
          <w:rFonts w:ascii="Times New Roman" w:hAnsi="Times New Roman"/>
          <w:sz w:val="24"/>
          <w:szCs w:val="24"/>
        </w:rPr>
        <w:t xml:space="preserve"> в </w:t>
      </w:r>
      <w:r w:rsidRPr="00A20A3E">
        <w:rPr>
          <w:rFonts w:ascii="Times New Roman" w:hAnsi="Times New Roman"/>
          <w:sz w:val="24"/>
          <w:szCs w:val="24"/>
        </w:rPr>
        <w:t xml:space="preserve">соответствии с п. 1,ч.1  ст. 48 федерального закона «Об образовании в Российской Федерации» от 29.12.2012 г. № 273-ФЗ, с требованиями федерального компонента государственного стандарта основного общего образования, на основе «Программы общеобразовательных учреждений. Геометрия. 7-9-е классы». Под редакцией Т.А.Бурмистрова. – Москва: «Просвещение», 2009г.    </w:t>
      </w:r>
    </w:p>
    <w:p w:rsidR="00E1404D" w:rsidRPr="00A50EC1" w:rsidRDefault="00E1404D" w:rsidP="00E14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404D" w:rsidRDefault="00E1404D" w:rsidP="00E1404D">
      <w:pPr>
        <w:pStyle w:val="1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Рабочие программы по модулю «Геометрия» для 10-1</w:t>
      </w:r>
      <w:r w:rsidRPr="00136B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классов  составлены в соответствии  </w:t>
      </w:r>
      <w:r w:rsidRPr="00F83879">
        <w:rPr>
          <w:rFonts w:ascii="Times New Roman" w:hAnsi="Times New Roman"/>
          <w:sz w:val="24"/>
          <w:szCs w:val="24"/>
        </w:rPr>
        <w:t xml:space="preserve">с п.1, ч.1 ст. 48 федерального закона «Об образовании в Российской Федерации» от 29.12.2012 г. №273-ФЗ, с требованиями федерального компонента </w:t>
      </w:r>
      <w:r w:rsidRPr="00F83879">
        <w:rPr>
          <w:rFonts w:ascii="Times New Roman" w:hAnsi="Times New Roman"/>
          <w:sz w:val="24"/>
          <w:szCs w:val="24"/>
        </w:rPr>
        <w:lastRenderedPageBreak/>
        <w:t>государственного стандарта основного общего образования, на основе «Программы общеобразовательных учреждений.  Геометрия. 10-11 классы»- М. «Просвещение»,2014 г. Составитель Т. А. Бурмистрова.</w:t>
      </w:r>
    </w:p>
    <w:p w:rsidR="00E1404D" w:rsidRPr="00905C41" w:rsidRDefault="00E1404D" w:rsidP="00E1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B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геометрии, которые определены стандартом.</w:t>
      </w:r>
      <w:r w:rsidRPr="00905C41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E1404D" w:rsidRPr="004E09B9" w:rsidRDefault="00E1404D" w:rsidP="00E1404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404D" w:rsidRDefault="00E1404D" w:rsidP="00E1404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225A4F63">
      <w:pPr>
        <w:jc w:val="center"/>
        <w:rPr>
          <w:rFonts w:ascii="Times New Roman" w:hAnsi="Times New Roman"/>
          <w:sz w:val="24"/>
          <w:szCs w:val="24"/>
        </w:rPr>
      </w:pPr>
      <w:r w:rsidRPr="225A4F63">
        <w:rPr>
          <w:rFonts w:ascii="Times New Roman" w:hAnsi="Times New Roman"/>
          <w:color w:val="FF0000"/>
          <w:sz w:val="24"/>
          <w:szCs w:val="24"/>
        </w:rPr>
        <w:br w:type="page"/>
      </w:r>
      <w:r w:rsidR="225A4F63" w:rsidRPr="225A4F63">
        <w:rPr>
          <w:rFonts w:ascii="Times New Roman" w:hAnsi="Times New Roman"/>
          <w:sz w:val="24"/>
          <w:szCs w:val="24"/>
        </w:rPr>
        <w:lastRenderedPageBreak/>
        <w:t xml:space="preserve"> Рабочие программы по модулю «Геометрия» для 10-11 классов  составлены в соответствии  с п.1, ч.1 ст. 48 федерального закона «Об образовании в Российской Федерации» от 29.12.2012 г. №273-ФЗ, с требованиями федерального компонента государственного стандарта основного общего образования, на основе «Программы общеобразовательных учреждений.  Геометрия. 10-11 классы»- М. «Просвещение»,2014 г. Составитель Т. А. Бурмистрова.</w:t>
      </w:r>
    </w:p>
    <w:p w:rsidR="00AE3C97" w:rsidRPr="00905C41" w:rsidRDefault="00AE3C97" w:rsidP="00AE3C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B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геометрии, которые определены стандартом.</w:t>
      </w:r>
      <w:r w:rsidRPr="00905C41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AE3C97" w:rsidRPr="004E09B9" w:rsidRDefault="00AE3C97" w:rsidP="00AE3C97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3C97" w:rsidRDefault="00AE3C97" w:rsidP="00AE3C9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5187" w:rsidRPr="00575724" w:rsidRDefault="225A4F63" w:rsidP="0057572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225A4F63">
        <w:rPr>
          <w:rFonts w:ascii="Times New Roman" w:hAnsi="Times New Roman"/>
          <w:b/>
          <w:bCs/>
          <w:sz w:val="24"/>
          <w:szCs w:val="24"/>
        </w:rPr>
        <w:t>ААннотация к рабочим программам по алгебре и началам анализа 11 класс</w:t>
      </w:r>
      <w:r w:rsidR="006F3F1D">
        <w:rPr>
          <w:rFonts w:ascii="Times New Roman" w:hAnsi="Times New Roman"/>
          <w:b/>
          <w:bCs/>
          <w:sz w:val="24"/>
          <w:szCs w:val="24"/>
        </w:rPr>
        <w:t xml:space="preserve"> и геометрии</w:t>
      </w:r>
    </w:p>
    <w:p w:rsidR="00055187" w:rsidRPr="00575724" w:rsidRDefault="225A4F63" w:rsidP="225A4F63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225A4F63">
        <w:rPr>
          <w:rFonts w:ascii="Times New Roman" w:hAnsi="Times New Roman"/>
          <w:b/>
          <w:bCs/>
          <w:sz w:val="24"/>
          <w:szCs w:val="24"/>
        </w:rPr>
        <w:t>Учитель математики: Чофановой М.М. (11АБ)</w:t>
      </w:r>
    </w:p>
    <w:p w:rsidR="00055187" w:rsidRPr="00575724" w:rsidRDefault="00055187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Для реализации рабочей программы используется учебник: «Алгебра</w:t>
      </w:r>
      <w:r w:rsidR="002514D0" w:rsidRPr="00575724">
        <w:rPr>
          <w:rFonts w:ascii="Times New Roman" w:hAnsi="Times New Roman"/>
          <w:sz w:val="24"/>
          <w:szCs w:val="24"/>
        </w:rPr>
        <w:t xml:space="preserve"> и начала анализа. </w:t>
      </w:r>
      <w:r w:rsidR="00E943B0" w:rsidRPr="00575724">
        <w:rPr>
          <w:rFonts w:ascii="Times New Roman" w:hAnsi="Times New Roman"/>
          <w:sz w:val="24"/>
          <w:szCs w:val="24"/>
        </w:rPr>
        <w:t>10-</w:t>
      </w:r>
      <w:r w:rsidR="002514D0" w:rsidRPr="00575724">
        <w:rPr>
          <w:rFonts w:ascii="Times New Roman" w:hAnsi="Times New Roman"/>
          <w:sz w:val="24"/>
          <w:szCs w:val="24"/>
        </w:rPr>
        <w:t>11</w:t>
      </w:r>
      <w:r w:rsidRPr="00575724">
        <w:rPr>
          <w:rFonts w:ascii="Times New Roman" w:hAnsi="Times New Roman"/>
          <w:sz w:val="24"/>
          <w:szCs w:val="24"/>
        </w:rPr>
        <w:t xml:space="preserve"> класс». Учебник для общеобразовательных организаций. </w:t>
      </w:r>
    </w:p>
    <w:p w:rsidR="00055187" w:rsidRPr="00575724" w:rsidRDefault="00055187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Авторы: Ш.Ф. Алимов, Ю.М. Колягин, Ю.В. Сидоров и др. 2015г.</w:t>
      </w:r>
    </w:p>
    <w:p w:rsidR="00055187" w:rsidRPr="00575724" w:rsidRDefault="00055187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055187" w:rsidRPr="00575724" w:rsidRDefault="225A4F63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225A4F63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календарным учебным графиком) на 175</w:t>
      </w:r>
      <w:r w:rsidRPr="225A4F63">
        <w:rPr>
          <w:rFonts w:ascii="Times New Roman" w:hAnsi="Times New Roman"/>
          <w:color w:val="000000" w:themeColor="text1"/>
          <w:sz w:val="24"/>
          <w:szCs w:val="24"/>
        </w:rPr>
        <w:t xml:space="preserve"> учебных часов. </w:t>
      </w:r>
    </w:p>
    <w:p w:rsidR="00055187" w:rsidRPr="00575724" w:rsidRDefault="225A4F63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225A4F63">
        <w:rPr>
          <w:rFonts w:ascii="Times New Roman" w:hAnsi="Times New Roman"/>
          <w:sz w:val="24"/>
          <w:szCs w:val="24"/>
        </w:rPr>
        <w:t>Количество часов в неделю: 5</w:t>
      </w:r>
      <w:r w:rsidRPr="225A4F63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055187" w:rsidRPr="00575724" w:rsidRDefault="00055187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055187" w:rsidRPr="00575724" w:rsidRDefault="00055187" w:rsidP="00575724">
      <w:pPr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Контрольных работ: </w:t>
      </w:r>
      <w:r w:rsidR="00E943B0" w:rsidRPr="00575724">
        <w:rPr>
          <w:rFonts w:ascii="Times New Roman" w:hAnsi="Times New Roman"/>
          <w:sz w:val="24"/>
          <w:szCs w:val="24"/>
        </w:rPr>
        <w:t>6</w:t>
      </w:r>
    </w:p>
    <w:p w:rsidR="00055187" w:rsidRPr="00575724" w:rsidRDefault="00055187" w:rsidP="00575724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b/>
          <w:sz w:val="24"/>
          <w:szCs w:val="24"/>
        </w:rPr>
        <w:t>Цели:</w:t>
      </w:r>
    </w:p>
    <w:p w:rsidR="00055187" w:rsidRPr="00575724" w:rsidRDefault="00055187" w:rsidP="00575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формирование представлений о математике как универсальном языке науки, средстве моделирования явлений и процессов, об идеях и методах математики;</w:t>
      </w:r>
    </w:p>
    <w:p w:rsidR="00055187" w:rsidRPr="00575724" w:rsidRDefault="00055187" w:rsidP="00575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развитие 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55187" w:rsidRPr="00575724" w:rsidRDefault="00055187" w:rsidP="00575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овладение математическими знаниями и умениями, необходимыми в повседневной жизни, для изучения школьных естественнонаучных дисциплин на базовом уровне, </w:t>
      </w:r>
      <w:r w:rsidRPr="00575724">
        <w:rPr>
          <w:rFonts w:ascii="Times New Roman" w:hAnsi="Times New Roman"/>
          <w:sz w:val="24"/>
          <w:szCs w:val="24"/>
        </w:rPr>
        <w:lastRenderedPageBreak/>
        <w:t>для получения образования в областях, не требующих углубленной математической подготовки;</w:t>
      </w:r>
    </w:p>
    <w:p w:rsidR="00055187" w:rsidRPr="00575724" w:rsidRDefault="00055187" w:rsidP="005757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воспитание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55187" w:rsidRPr="00575724" w:rsidRDefault="00055187" w:rsidP="0057572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Цели математического образования определяют его </w:t>
      </w:r>
      <w:r w:rsidRPr="00575724">
        <w:rPr>
          <w:rFonts w:ascii="Times New Roman" w:hAnsi="Times New Roman"/>
          <w:b/>
          <w:sz w:val="24"/>
          <w:szCs w:val="24"/>
        </w:rPr>
        <w:t>задачи</w:t>
      </w:r>
      <w:r w:rsidRPr="00575724">
        <w:rPr>
          <w:rFonts w:ascii="Times New Roman" w:hAnsi="Times New Roman"/>
          <w:sz w:val="24"/>
          <w:szCs w:val="24"/>
        </w:rPr>
        <w:t>:</w:t>
      </w:r>
    </w:p>
    <w:p w:rsidR="00055187" w:rsidRPr="00575724" w:rsidRDefault="00055187" w:rsidP="00575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совершенствование техники вычислений;</w:t>
      </w:r>
    </w:p>
    <w:p w:rsidR="00055187" w:rsidRPr="00575724" w:rsidRDefault="00055187" w:rsidP="00575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055187" w:rsidRPr="00575724" w:rsidRDefault="00055187" w:rsidP="00575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55187" w:rsidRPr="00575724" w:rsidRDefault="00055187" w:rsidP="005757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</w:t>
      </w:r>
    </w:p>
    <w:p w:rsidR="006F3F1D" w:rsidRDefault="00D2796D" w:rsidP="006F3F1D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575724">
        <w:rPr>
          <w:rFonts w:ascii="Times New Roman" w:hAnsi="Times New Roman"/>
          <w:sz w:val="24"/>
          <w:szCs w:val="24"/>
        </w:rPr>
        <w:t>Курс алгебры и начала анализа11</w:t>
      </w:r>
      <w:r w:rsidR="00055187" w:rsidRPr="00575724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="00055187" w:rsidRPr="00575724">
        <w:rPr>
          <w:rFonts w:ascii="Times New Roman" w:hAnsi="Times New Roman"/>
          <w:bCs/>
          <w:color w:val="191919"/>
          <w:sz w:val="24"/>
          <w:szCs w:val="24"/>
        </w:rPr>
        <w:t>«</w:t>
      </w:r>
      <w:r w:rsidRPr="00575724">
        <w:rPr>
          <w:rFonts w:ascii="Times New Roman" w:hAnsi="Times New Roman"/>
          <w:sz w:val="24"/>
          <w:szCs w:val="24"/>
        </w:rPr>
        <w:t>Тригонометрические функции</w:t>
      </w:r>
      <w:r w:rsidR="00055187"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Pr="00575724">
        <w:rPr>
          <w:rFonts w:ascii="Times New Roman" w:hAnsi="Times New Roman"/>
          <w:sz w:val="24"/>
          <w:szCs w:val="24"/>
        </w:rPr>
        <w:t>Производная и ее геометрический смысл</w:t>
      </w:r>
      <w:r w:rsidR="00055187"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Pr="00575724">
        <w:rPr>
          <w:rFonts w:ascii="Times New Roman" w:hAnsi="Times New Roman"/>
          <w:sz w:val="24"/>
          <w:szCs w:val="24"/>
        </w:rPr>
        <w:t>Применение производной к исследованию функций</w:t>
      </w:r>
      <w:r w:rsidR="00055187"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Pr="00575724">
        <w:rPr>
          <w:rFonts w:ascii="Times New Roman" w:hAnsi="Times New Roman"/>
          <w:bCs/>
          <w:sz w:val="24"/>
          <w:szCs w:val="24"/>
        </w:rPr>
        <w:t>Интеграл</w:t>
      </w:r>
      <w:r w:rsidR="00055187" w:rsidRPr="00575724">
        <w:rPr>
          <w:rFonts w:ascii="Times New Roman" w:hAnsi="Times New Roman"/>
          <w:bCs/>
          <w:color w:val="191919"/>
          <w:sz w:val="24"/>
          <w:szCs w:val="24"/>
        </w:rPr>
        <w:t>» «</w:t>
      </w:r>
      <w:r w:rsidRPr="00575724">
        <w:rPr>
          <w:rFonts w:ascii="Times New Roman" w:hAnsi="Times New Roman"/>
          <w:bCs/>
          <w:sz w:val="24"/>
          <w:szCs w:val="24"/>
        </w:rPr>
        <w:t>Элементы ко</w:t>
      </w:r>
      <w:r w:rsidR="006F3F1D">
        <w:rPr>
          <w:rFonts w:ascii="Times New Roman" w:hAnsi="Times New Roman"/>
          <w:sz w:val="24"/>
          <w:szCs w:val="24"/>
        </w:rPr>
        <w:t xml:space="preserve"> </w:t>
      </w:r>
      <w:r w:rsidR="006F3F1D" w:rsidRPr="00575724">
        <w:rPr>
          <w:rFonts w:ascii="Times New Roman" w:hAnsi="Times New Roman"/>
          <w:bCs/>
          <w:sz w:val="24"/>
          <w:szCs w:val="24"/>
        </w:rPr>
        <w:t>мбинаторики</w:t>
      </w:r>
      <w:r w:rsidR="006F3F1D"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6F3F1D" w:rsidRPr="00575724">
        <w:rPr>
          <w:rFonts w:ascii="Times New Roman" w:hAnsi="Times New Roman"/>
          <w:sz w:val="24"/>
          <w:szCs w:val="24"/>
        </w:rPr>
        <w:t>Элементы теории вероятностей</w:t>
      </w:r>
      <w:r w:rsidR="006F3F1D" w:rsidRPr="00575724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6F3F1D" w:rsidRPr="00575724">
        <w:rPr>
          <w:rFonts w:ascii="Times New Roman" w:hAnsi="Times New Roman"/>
          <w:sz w:val="24"/>
          <w:szCs w:val="24"/>
        </w:rPr>
        <w:t>Статистика</w:t>
      </w:r>
      <w:r w:rsidR="006F3F1D" w:rsidRPr="00575724">
        <w:rPr>
          <w:rFonts w:ascii="Times New Roman" w:hAnsi="Times New Roman"/>
          <w:bCs/>
          <w:color w:val="191919"/>
          <w:sz w:val="24"/>
          <w:szCs w:val="24"/>
        </w:rPr>
        <w:t>»</w:t>
      </w:r>
      <w:r w:rsidR="006F3F1D" w:rsidRPr="0057572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F3F1D" w:rsidRDefault="006F3F1D" w:rsidP="006F3F1D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3F1D" w:rsidRPr="00401595" w:rsidRDefault="006F3F1D" w:rsidP="006F3F1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F3F1D" w:rsidRDefault="006F3F1D" w:rsidP="006F3F1D">
      <w:pPr>
        <w:pStyle w:val="1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модулю «Геометрия» для 10-1</w:t>
      </w:r>
      <w:r w:rsidRPr="00136B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классов  составлены в соответствии  </w:t>
      </w:r>
      <w:r w:rsidRPr="00F83879">
        <w:rPr>
          <w:rFonts w:ascii="Times New Roman" w:hAnsi="Times New Roman"/>
          <w:sz w:val="24"/>
          <w:szCs w:val="24"/>
        </w:rPr>
        <w:t>с п.1, ч.1 ст. 48 федерального закона «Об образовании в Российской Федерации» от 29.12.2012 г. №273-ФЗ, с требованиями федерального компонента государственного стандарта основного общего образования, на основе «Программы общеобразовательных учреждений.  Геометрия. 10-11 классы»- М. «Просвещение»,2014 г. Составитель Т. А. Бурмистрова.</w:t>
      </w:r>
    </w:p>
    <w:p w:rsidR="006F3F1D" w:rsidRPr="00905C41" w:rsidRDefault="006F3F1D" w:rsidP="006F3F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B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геометрии, которые определены стандартом.</w:t>
      </w:r>
      <w:r w:rsidRPr="00905C41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6F3F1D" w:rsidRPr="004E09B9" w:rsidRDefault="006F3F1D" w:rsidP="006F3F1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3F1D" w:rsidRDefault="006F3F1D" w:rsidP="006F3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3F1D" w:rsidRDefault="006F3F1D" w:rsidP="006F3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3F1D" w:rsidRDefault="006F3F1D" w:rsidP="006F3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F3F1D" w:rsidRPr="00401595" w:rsidRDefault="006F3F1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sectPr w:rsidR="006F3F1D" w:rsidRPr="00401595" w:rsidSect="001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0A4"/>
    <w:multiLevelType w:val="hybridMultilevel"/>
    <w:tmpl w:val="C3C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C24A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14A7A"/>
    <w:multiLevelType w:val="hybridMultilevel"/>
    <w:tmpl w:val="BD6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483D"/>
    <w:multiLevelType w:val="multilevel"/>
    <w:tmpl w:val="3E6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73C4F"/>
    <w:multiLevelType w:val="hybridMultilevel"/>
    <w:tmpl w:val="395E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6D37"/>
    <w:multiLevelType w:val="hybridMultilevel"/>
    <w:tmpl w:val="786C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C123C6"/>
    <w:multiLevelType w:val="hybridMultilevel"/>
    <w:tmpl w:val="4430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B0F42"/>
    <w:multiLevelType w:val="hybridMultilevel"/>
    <w:tmpl w:val="05A84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6F3DB9"/>
    <w:multiLevelType w:val="hybridMultilevel"/>
    <w:tmpl w:val="3A182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203FE"/>
    <w:multiLevelType w:val="hybridMultilevel"/>
    <w:tmpl w:val="CFF48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D7642"/>
    <w:multiLevelType w:val="hybridMultilevel"/>
    <w:tmpl w:val="E75A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50EC1"/>
    <w:rsid w:val="00055187"/>
    <w:rsid w:val="00097AD8"/>
    <w:rsid w:val="00141A29"/>
    <w:rsid w:val="001818C2"/>
    <w:rsid w:val="00196C7D"/>
    <w:rsid w:val="001C72AE"/>
    <w:rsid w:val="001F0548"/>
    <w:rsid w:val="00231DF8"/>
    <w:rsid w:val="002514D0"/>
    <w:rsid w:val="002658AE"/>
    <w:rsid w:val="00266ED5"/>
    <w:rsid w:val="00283A7E"/>
    <w:rsid w:val="00364FD6"/>
    <w:rsid w:val="00366C8C"/>
    <w:rsid w:val="003B143D"/>
    <w:rsid w:val="003D2DF7"/>
    <w:rsid w:val="00401595"/>
    <w:rsid w:val="004245A7"/>
    <w:rsid w:val="004C00D7"/>
    <w:rsid w:val="00575724"/>
    <w:rsid w:val="00590435"/>
    <w:rsid w:val="005E4D00"/>
    <w:rsid w:val="00610573"/>
    <w:rsid w:val="0068104A"/>
    <w:rsid w:val="006F3F1D"/>
    <w:rsid w:val="00765648"/>
    <w:rsid w:val="007952A5"/>
    <w:rsid w:val="007B69C1"/>
    <w:rsid w:val="007D43D8"/>
    <w:rsid w:val="00803BD3"/>
    <w:rsid w:val="00830D2F"/>
    <w:rsid w:val="008C6237"/>
    <w:rsid w:val="008D1CAD"/>
    <w:rsid w:val="008D382F"/>
    <w:rsid w:val="009115D7"/>
    <w:rsid w:val="009F4B31"/>
    <w:rsid w:val="00A12F35"/>
    <w:rsid w:val="00A50EC1"/>
    <w:rsid w:val="00A53E50"/>
    <w:rsid w:val="00A833C9"/>
    <w:rsid w:val="00AE3C97"/>
    <w:rsid w:val="00B41C83"/>
    <w:rsid w:val="00C1028F"/>
    <w:rsid w:val="00C24CDF"/>
    <w:rsid w:val="00CB1B3E"/>
    <w:rsid w:val="00D2796D"/>
    <w:rsid w:val="00D421BC"/>
    <w:rsid w:val="00D8655F"/>
    <w:rsid w:val="00DD6BC4"/>
    <w:rsid w:val="00DF5FFB"/>
    <w:rsid w:val="00E1404D"/>
    <w:rsid w:val="00E20EE3"/>
    <w:rsid w:val="00E7486E"/>
    <w:rsid w:val="00E943B0"/>
    <w:rsid w:val="00EC7308"/>
    <w:rsid w:val="00EE166F"/>
    <w:rsid w:val="00EE7306"/>
    <w:rsid w:val="00F51820"/>
    <w:rsid w:val="00F7303F"/>
    <w:rsid w:val="00FB3E01"/>
    <w:rsid w:val="00FF5801"/>
    <w:rsid w:val="225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0573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50EC1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0573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9115D7"/>
    <w:pPr>
      <w:ind w:left="720"/>
      <w:contextualSpacing/>
    </w:pPr>
  </w:style>
  <w:style w:type="paragraph" w:styleId="a4">
    <w:name w:val="No Spacing"/>
    <w:link w:val="a5"/>
    <w:uiPriority w:val="99"/>
    <w:qFormat/>
    <w:rsid w:val="00E74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7486E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30D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Тамазова</dc:creator>
  <cp:lastModifiedBy>админ</cp:lastModifiedBy>
  <cp:revision>30</cp:revision>
  <cp:lastPrinted>2019-10-22T13:04:00Z</cp:lastPrinted>
  <dcterms:created xsi:type="dcterms:W3CDTF">2017-10-27T12:47:00Z</dcterms:created>
  <dcterms:modified xsi:type="dcterms:W3CDTF">2020-04-23T14:19:00Z</dcterms:modified>
</cp:coreProperties>
</file>