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</w:t>
      </w:r>
    </w:p>
    <w:p>
      <w:pPr>
        <w:spacing w:line="240" w:lineRule="auto"/>
        <w:rPr>
          <w:rFonts w:eastAsia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Аннотация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 рабочей программе по литературе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класс)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Данная рабочая программа рассчитана на изучение литературы на базовом уровне и составлена на основе примерной программы по литературе,  авторской программы по литературе для 5–11 классов общеобразовательных учреждений под редакцией Т. Ф. Курдюмовой и скорректирована с учётом особенностей класса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соответствует «Программе по литературе (5-11)», составленной  Т.Ф. Курдюмовой,  С.А. Леоновым, Е.Н. Колокольцевым,  Москва, «Дрофа», 2012.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Данный вариант программы обеспечен учебником-хрестоматией для общеобразовательных школ «Литература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класс», автор-составитель: Курдюмова Т.Ф,  Москва, « Дрофа», 201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Учебный план  школы предлагает планирование  этого курса  (из расчёта 3 урока в неделю)  10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соответствует  распределению часов  данной  Программой общеобразовательных учреждений, разработанной Министерством образования России на основе обязательного  минимума среднего общего образования и Временных требований к обязательному минимуму содержания основного общего образования.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Учебное время распределено по усмотрению учителя  с учётом особенностей класса, так как данная  Программа общеобразовательных учреждений,  составленная  Т.Ф. Курдюмовой,  С.А. Леоновым, Е.Н. Колокольцевым, О.Б. Марьиной,  дает право учителю выбора. </w:t>
      </w:r>
    </w:p>
    <w:p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рассчитана на 10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изучение произведений отводится 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 час,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уроков развития речи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классных сочинения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 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Цели и задачи курса</w:t>
      </w:r>
    </w:p>
    <w:p>
      <w:pPr>
        <w:pStyle w:val="4"/>
        <w:spacing w:line="240" w:lineRule="auto"/>
        <w:jc w:val="both"/>
        <w:rPr>
          <w:b/>
          <w:lang w:val="ru-RU"/>
        </w:rPr>
      </w:pPr>
      <w:r>
        <w:rPr>
          <w:rFonts w:eastAsiaTheme="minorEastAsia"/>
          <w:lang w:val="ru-RU" w:eastAsia="en-US"/>
        </w:rPr>
        <w:t xml:space="preserve">              </w:t>
      </w:r>
      <w:r>
        <w:rPr>
          <w:lang w:val="ru-RU"/>
        </w:rPr>
        <w:t xml:space="preserve">Изучение литературы в старшей школе на базовом уровне направлено на достижение следующих </w:t>
      </w:r>
      <w:r>
        <w:rPr>
          <w:b/>
          <w:lang w:val="ru-RU"/>
        </w:rPr>
        <w:t>целей:</w:t>
      </w:r>
    </w:p>
    <w:p>
      <w:pPr>
        <w:pStyle w:val="4"/>
        <w:numPr>
          <w:ilvl w:val="0"/>
          <w:numId w:val="1"/>
        </w:numPr>
        <w:spacing w:line="240" w:lineRule="auto"/>
        <w:jc w:val="both"/>
        <w:rPr>
          <w:lang w:val="ru-RU"/>
        </w:rPr>
      </w:pPr>
      <w:r>
        <w:rPr>
          <w:lang w:val="ru-RU"/>
        </w:rPr>
        <w:t>воспитание духовно развитой личности, готовой к самопознанию и 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>
      <w:pPr>
        <w:pStyle w:val="4"/>
        <w:numPr>
          <w:ilvl w:val="0"/>
          <w:numId w:val="1"/>
        </w:numPr>
        <w:spacing w:line="240" w:lineRule="auto"/>
        <w:jc w:val="both"/>
        <w:rPr>
          <w:lang w:val="ru-RU"/>
        </w:rPr>
      </w:pPr>
      <w:r>
        <w:rPr>
          <w:lang w:val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>
      <w:pPr>
        <w:pStyle w:val="4"/>
        <w:numPr>
          <w:ilvl w:val="0"/>
          <w:numId w:val="1"/>
        </w:numPr>
        <w:spacing w:line="240" w:lineRule="auto"/>
        <w:jc w:val="both"/>
        <w:rPr>
          <w:lang w:val="ru-RU"/>
        </w:rPr>
      </w:pPr>
      <w:r>
        <w:rPr>
          <w:lang w:val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>
      <w:pPr>
        <w:pStyle w:val="4"/>
        <w:numPr>
          <w:ilvl w:val="0"/>
          <w:numId w:val="1"/>
        </w:numPr>
        <w:spacing w:line="240" w:lineRule="auto"/>
        <w:jc w:val="both"/>
        <w:rPr>
          <w:lang w:val="ru-RU"/>
        </w:rPr>
      </w:pPr>
      <w:r>
        <w:rPr>
          <w:lang w:val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Интернета.</w:t>
      </w:r>
    </w:p>
    <w:p>
      <w:pPr>
        <w:pStyle w:val="4"/>
        <w:spacing w:line="240" w:lineRule="auto"/>
        <w:ind w:firstLine="900"/>
        <w:jc w:val="both"/>
        <w:rPr>
          <w:lang w:val="ru-RU"/>
        </w:rPr>
      </w:pPr>
      <w:r>
        <w:rPr>
          <w:lang w:val="ru-RU"/>
        </w:rPr>
        <w:t>Цель литературного  образования – способствовать  духовному становлению личности, формированию ее нравственных позиций, эстетического вкуса, совершенному владению речью.</w:t>
      </w:r>
    </w:p>
    <w:p>
      <w:pPr>
        <w:pStyle w:val="4"/>
        <w:spacing w:line="240" w:lineRule="auto"/>
        <w:ind w:firstLine="900"/>
        <w:jc w:val="both"/>
        <w:rPr>
          <w:lang w:val="ru-RU"/>
        </w:rPr>
      </w:pPr>
      <w:r>
        <w:rPr>
          <w:lang w:val="ru-RU"/>
        </w:rPr>
        <w:t xml:space="preserve">Цель литературного образования определяет характер конкретных </w:t>
      </w:r>
      <w:r>
        <w:rPr>
          <w:b/>
          <w:lang w:val="ru-RU"/>
        </w:rPr>
        <w:t>задач,</w:t>
      </w:r>
      <w:r>
        <w:rPr>
          <w:lang w:val="ru-RU"/>
        </w:rPr>
        <w:t xml:space="preserve"> которые решаются на уроках литературы.</w:t>
      </w:r>
    </w:p>
    <w:p>
      <w:pPr>
        <w:pStyle w:val="4"/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lang w:val="ru-RU"/>
        </w:rPr>
        <w:t>Обучающийся должен сформировать представления о художественной литературе, как искусстве слова и её  месте в культуре страны и народа;</w:t>
      </w:r>
    </w:p>
    <w:p>
      <w:pPr>
        <w:pStyle w:val="4"/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освоить теоретические понятия, которые способствуют более глубокому постижению литературных произведений, </w:t>
      </w:r>
    </w:p>
    <w:p>
      <w:pPr>
        <w:pStyle w:val="4"/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воспитывать культуру чтения, сформировать потребность в чтении, </w:t>
      </w:r>
    </w:p>
    <w:p>
      <w:pPr>
        <w:pStyle w:val="4"/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совершенствовать устную и письменную речь. </w:t>
      </w:r>
    </w:p>
    <w:p>
      <w:pPr>
        <w:pStyle w:val="4"/>
        <w:spacing w:line="240" w:lineRule="auto"/>
        <w:ind w:left="1680"/>
        <w:jc w:val="both"/>
        <w:rPr>
          <w:lang w:val="ru-RU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Обучающийся, овладевая читательской деятельностью, осваивает определенные знания, умения, конкретные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обучающегося.</w:t>
      </w:r>
    </w:p>
    <w:p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Главной целью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образования в 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классе является изучение историко-литературного процесса в России XIX</w:t>
      </w:r>
      <w:r>
        <w:rPr>
          <w:rFonts w:ascii="Times New Roman" w:hAnsi="Times New Roman" w:cs="Times New Roman"/>
          <w:sz w:val="24"/>
          <w:szCs w:val="24"/>
          <w:lang w:val="ru-RU"/>
        </w:rPr>
        <w:t>-ХХ</w:t>
      </w:r>
      <w:r>
        <w:rPr>
          <w:rFonts w:ascii="Times New Roman" w:hAnsi="Times New Roman" w:cs="Times New Roman"/>
          <w:sz w:val="24"/>
          <w:szCs w:val="24"/>
        </w:rPr>
        <w:t xml:space="preserve"> века, овладение элементами историко-функционального анализа.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Планированием предусматривается проведение </w:t>
      </w:r>
      <w:r>
        <w:rPr>
          <w:rFonts w:ascii="Times New Roman" w:hAnsi="Times New Roman" w:cs="Times New Roman"/>
          <w:b/>
          <w:sz w:val="24"/>
          <w:szCs w:val="24"/>
        </w:rPr>
        <w:t>уроков различных типов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уроки-лекции </w:t>
      </w:r>
      <w:r>
        <w:rPr>
          <w:rFonts w:ascii="Times New Roman" w:hAnsi="Times New Roman" w:cs="Times New Roman"/>
          <w:i/>
          <w:iCs/>
          <w:sz w:val="24"/>
          <w:szCs w:val="24"/>
        </w:rPr>
        <w:t>(при изучении тем, предусматривающих знакомство с основными закономерностями историко-литературного процесса; этапами творческой эволюции писателей; историко-культурным контекстом и творческой историей изучаемых произведений; основными литературными направлениями и течениями и реализацией их в художественном произведении)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 </w:t>
      </w:r>
      <w:r>
        <w:rPr>
          <w:rFonts w:ascii="Times New Roman" w:hAnsi="Times New Roman" w:cs="Times New Roman"/>
          <w:i/>
          <w:iCs/>
          <w:sz w:val="24"/>
          <w:szCs w:val="24"/>
        </w:rPr>
        <w:t>(при анализе и интерпретации изучаемых литературных произведений, сопоставлении литературных произведений и их критических и научных интерпретаций с целью выявления типологической общности и художественного своеобразия, характеристике стиля писателя)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аналитические беседы, направленные на формирование умения аргументированно формулировать свое отношение к прочитанному произведению, выявлять авторскую позицию; </w:t>
      </w:r>
    </w:p>
    <w:p>
      <w:pPr>
        <w:pStyle w:val="1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или сцену с проблематикой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идейно-тематического содержания произведения.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Т. Ф. Курдюмовой литературный материал систематизирован с целью отбора произведений, обладающих несомненной эстетической ценностью, доступных читательскому восприятию обучающихся, соответствующих образовательным целям программы, способствующих решению обозначенных в программе задач.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корпус литературного материала скомпонован вокруг центральной проблемы 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 – «Историко-литературный процесс в России 19</w:t>
      </w:r>
      <w:r>
        <w:rPr>
          <w:rFonts w:ascii="Times New Roman" w:hAnsi="Times New Roman" w:cs="Times New Roman"/>
          <w:sz w:val="24"/>
          <w:szCs w:val="24"/>
          <w:lang w:val="ru-RU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века». Подробно изучаются произведения, включенные в «Обязательный минимум содержания основных образовательных программ» и предназначенные для обязательного изучения на базисном уровне среднего </w:t>
      </w:r>
      <w:r>
        <w:rPr>
          <w:rFonts w:ascii="Times New Roman" w:hAnsi="Times New Roman" w:cs="Times New Roman"/>
          <w:i/>
          <w:iCs/>
          <w:sz w:val="24"/>
          <w:szCs w:val="24"/>
        </w:rPr>
        <w:t>(полного)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принципа вариативности в изучении литературы заключается в расширении списка писательских имен и произведений для обзорного изучения, расширяющих читательский кругозор обучающихся, позволяющих глубже осознать основные закономерности историко-литературного процесса, множественность литературно-художественных стилей.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преодоления недостаточной сформированности навыков владения художественным словом в раскрытии мысли школьников большое внимание уделяется читательскому комментарию изучаемого произведения, формирующему самостоятельность мышления обучающихся, навыки коррекции стилистических недочетов в письменной и устной речи, умение употреблять с наибольшей художественной выразительностью слова, формы слов, определять их порядок, видеть отношения между ними.</w:t>
      </w:r>
    </w:p>
    <w:p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контроля, предусмотренной курсом, являются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и устный анализ литературных произведений по выбору учителя или обучающегося </w:t>
      </w:r>
      <w:r>
        <w:rPr>
          <w:rFonts w:ascii="Times New Roman" w:hAnsi="Times New Roman" w:cs="Times New Roman"/>
          <w:i/>
          <w:iCs/>
          <w:sz w:val="24"/>
          <w:szCs w:val="24"/>
        </w:rPr>
        <w:t>(что наполняет работу личностным смыслом для 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сочинений на литературные темы,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работы.</w:t>
      </w:r>
    </w:p>
    <w:p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для проведения уроков развития речи – 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Требования к уровню подготовки обучающихся</w:t>
      </w:r>
    </w:p>
    <w:p>
      <w:pPr>
        <w:shd w:val="clear" w:color="auto" w:fill="FFFFFF"/>
        <w:spacing w:before="151" w:line="240" w:lineRule="auto"/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Ученик должен</w:t>
      </w:r>
    </w:p>
    <w:p>
      <w:pPr>
        <w:shd w:val="clear" w:color="auto" w:fill="FFFFFF"/>
        <w:spacing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-8"/>
          <w:w w:val="102"/>
          <w:sz w:val="24"/>
          <w:szCs w:val="24"/>
        </w:rPr>
        <w:t>знать:</w:t>
      </w:r>
    </w:p>
    <w:p>
      <w:pPr>
        <w:shd w:val="clear" w:color="auto" w:fill="FFFFFF"/>
        <w:spacing w:after="0" w:line="240" w:lineRule="auto"/>
        <w:ind w:left="94" w:right="202" w:firstLine="288"/>
        <w:jc w:val="both"/>
        <w:rPr>
          <w:rFonts w:ascii="Times New Roman" w:hAnsi="Times New Roman" w:eastAsia="Times New Roman" w:cs="Times New Roman"/>
          <w:color w:val="000000"/>
          <w:spacing w:val="-3"/>
          <w:w w:val="104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5"/>
          <w:w w:val="104"/>
          <w:sz w:val="24"/>
          <w:szCs w:val="24"/>
        </w:rPr>
        <w:t>— логику развития историко-литературного процес</w:t>
      </w:r>
      <w:r>
        <w:rPr>
          <w:rFonts w:ascii="Times New Roman" w:hAnsi="Times New Roman" w:eastAsia="Times New Roman" w:cs="Times New Roman"/>
          <w:color w:val="000000"/>
          <w:spacing w:val="-5"/>
          <w:w w:val="104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pacing w:val="-3"/>
          <w:w w:val="104"/>
          <w:sz w:val="24"/>
          <w:szCs w:val="24"/>
        </w:rPr>
        <w:t xml:space="preserve">са </w:t>
      </w:r>
    </w:p>
    <w:p>
      <w:pPr>
        <w:shd w:val="clear" w:color="auto" w:fill="FFFFFF"/>
        <w:spacing w:after="0" w:line="240" w:lineRule="auto"/>
        <w:ind w:left="94" w:right="202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3"/>
          <w:w w:val="104"/>
          <w:sz w:val="24"/>
          <w:szCs w:val="24"/>
        </w:rPr>
        <w:t xml:space="preserve">      на материале русской литературы </w:t>
      </w:r>
      <w:r>
        <w:rPr>
          <w:rFonts w:ascii="Times New Roman" w:hAnsi="Times New Roman" w:eastAsia="Times New Roman" w:cs="Times New Roman"/>
          <w:color w:val="000000"/>
          <w:spacing w:val="-3"/>
          <w:w w:val="104"/>
          <w:sz w:val="24"/>
          <w:szCs w:val="24"/>
          <w:lang w:val="en-US"/>
        </w:rPr>
        <w:t>XII</w:t>
      </w:r>
      <w:r>
        <w:rPr>
          <w:rFonts w:ascii="Times New Roman" w:hAnsi="Times New Roman" w:eastAsia="Times New Roman" w:cs="Times New Roman"/>
          <w:color w:val="000000"/>
          <w:spacing w:val="-3"/>
          <w:w w:val="104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color w:val="000000"/>
          <w:spacing w:val="-3"/>
          <w:w w:val="104"/>
          <w:sz w:val="24"/>
          <w:szCs w:val="24"/>
          <w:lang w:val="en-US"/>
        </w:rPr>
        <w:t>XX</w:t>
      </w:r>
      <w:r>
        <w:rPr>
          <w:rFonts w:ascii="Times New Roman" w:hAnsi="Times New Roman" w:eastAsia="Times New Roman" w:cs="Times New Roman"/>
          <w:color w:val="000000"/>
          <w:spacing w:val="-3"/>
          <w:w w:val="104"/>
          <w:sz w:val="24"/>
          <w:szCs w:val="24"/>
        </w:rPr>
        <w:t xml:space="preserve"> вв.;</w:t>
      </w:r>
    </w:p>
    <w:p>
      <w:pPr>
        <w:shd w:val="clear" w:color="auto" w:fill="FFFFFF"/>
        <w:spacing w:after="0" w:line="240" w:lineRule="auto"/>
        <w:ind w:left="108" w:right="187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</w:rPr>
        <w:t>— основные литературные направления русской ли</w:t>
      </w: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</w:rPr>
        <w:t xml:space="preserve">тературы </w:t>
      </w: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  <w:lang w:val="en-US"/>
        </w:rPr>
        <w:t>XVIII</w:t>
      </w: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  <w:lang w:val="en-US"/>
        </w:rPr>
        <w:t>XX</w:t>
      </w: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</w:rPr>
        <w:t xml:space="preserve"> вв.;</w:t>
      </w:r>
    </w:p>
    <w:p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1"/>
          <w:w w:val="104"/>
          <w:sz w:val="24"/>
          <w:szCs w:val="24"/>
        </w:rPr>
        <w:t>— краткие биографические сведения об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4"/>
          <w:sz w:val="24"/>
          <w:szCs w:val="24"/>
        </w:rPr>
        <w:t>писателях;</w:t>
      </w:r>
    </w:p>
    <w:p>
      <w:pPr>
        <w:shd w:val="clear" w:color="auto" w:fill="FFFFFF"/>
        <w:spacing w:after="0" w:line="240" w:lineRule="auto"/>
        <w:ind w:left="137" w:right="158" w:firstLine="281"/>
        <w:jc w:val="both"/>
        <w:rPr>
          <w:rFonts w:ascii="Times New Roman" w:hAnsi="Times New Roman" w:eastAsia="Times New Roman" w:cs="Times New Roman"/>
          <w:color w:val="000000"/>
          <w:spacing w:val="-2"/>
          <w:w w:val="104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2"/>
          <w:w w:val="104"/>
          <w:sz w:val="24"/>
          <w:szCs w:val="24"/>
        </w:rPr>
        <w:t>— содержание изученных произведений, отчетливо представлять</w:t>
      </w:r>
    </w:p>
    <w:p>
      <w:pPr>
        <w:shd w:val="clear" w:color="auto" w:fill="FFFFFF"/>
        <w:spacing w:after="0" w:line="240" w:lineRule="auto"/>
        <w:ind w:left="137" w:right="158" w:firstLine="281"/>
        <w:jc w:val="both"/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2"/>
          <w:w w:val="104"/>
          <w:sz w:val="24"/>
          <w:szCs w:val="24"/>
        </w:rPr>
        <w:t xml:space="preserve">     себе роль и место изученного художест</w:t>
      </w:r>
      <w:r>
        <w:rPr>
          <w:rFonts w:ascii="Times New Roman" w:hAnsi="Times New Roman" w:eastAsia="Times New Roman" w:cs="Times New Roman"/>
          <w:color w:val="000000"/>
          <w:spacing w:val="-2"/>
          <w:w w:val="104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</w:rPr>
        <w:t xml:space="preserve">венного произведения в литературном  </w:t>
      </w:r>
    </w:p>
    <w:p>
      <w:pPr>
        <w:shd w:val="clear" w:color="auto" w:fill="FFFFFF"/>
        <w:spacing w:after="0" w:line="240" w:lineRule="auto"/>
        <w:ind w:left="137" w:right="158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4"/>
          <w:w w:val="104"/>
          <w:sz w:val="24"/>
          <w:szCs w:val="24"/>
        </w:rPr>
        <w:t xml:space="preserve">    процессе;</w:t>
      </w:r>
    </w:p>
    <w:p>
      <w:pPr>
        <w:shd w:val="clear" w:color="auto" w:fill="FFFFFF"/>
        <w:spacing w:before="10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-8"/>
          <w:w w:val="102"/>
          <w:sz w:val="24"/>
          <w:szCs w:val="24"/>
        </w:rPr>
        <w:t>уметь:</w:t>
      </w:r>
    </w:p>
    <w:p>
      <w:pPr>
        <w:shd w:val="clear" w:color="auto" w:fill="FFFFFF"/>
        <w:spacing w:after="0" w:line="240" w:lineRule="auto"/>
        <w:ind w:left="158" w:right="130" w:firstLine="288"/>
        <w:jc w:val="both"/>
        <w:rPr>
          <w:rFonts w:ascii="Times New Roman" w:hAnsi="Times New Roman" w:eastAsia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102"/>
          <w:sz w:val="24"/>
          <w:szCs w:val="24"/>
        </w:rPr>
        <w:t xml:space="preserve">— определять как время изображенное, так и время создания, </w:t>
      </w:r>
    </w:p>
    <w:p>
      <w:pPr>
        <w:shd w:val="clear" w:color="auto" w:fill="FFFFFF"/>
        <w:spacing w:after="0" w:line="240" w:lineRule="auto"/>
        <w:ind w:left="158" w:right="13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102"/>
          <w:sz w:val="24"/>
          <w:szCs w:val="24"/>
        </w:rPr>
        <w:t xml:space="preserve">      а также время, когда происходит чтение;</w:t>
      </w:r>
    </w:p>
    <w:p>
      <w:pPr>
        <w:shd w:val="clear" w:color="auto" w:fill="FFFFFF"/>
        <w:spacing w:after="0" w:line="240" w:lineRule="auto"/>
        <w:ind w:left="173" w:right="122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3"/>
          <w:w w:val="102"/>
          <w:sz w:val="24"/>
          <w:szCs w:val="24"/>
        </w:rPr>
        <w:t>— использовать рекомендованную литературоведче</w:t>
      </w:r>
      <w:r>
        <w:rPr>
          <w:rFonts w:ascii="Times New Roman" w:hAnsi="Times New Roman" w:eastAsia="Times New Roman" w:cs="Times New Roman"/>
          <w:color w:val="000000"/>
          <w:spacing w:val="-3"/>
          <w:w w:val="102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  <w:t xml:space="preserve">скую </w:t>
      </w:r>
    </w:p>
    <w:p>
      <w:pPr>
        <w:shd w:val="clear" w:color="auto" w:fill="FFFFFF"/>
        <w:spacing w:after="0" w:line="240" w:lineRule="auto"/>
        <w:ind w:left="173" w:right="122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  <w:t xml:space="preserve">     и критическую литературу;</w:t>
      </w:r>
    </w:p>
    <w:p>
      <w:pPr>
        <w:shd w:val="clear" w:color="auto" w:fill="FFFFFF"/>
        <w:spacing w:after="0" w:line="240" w:lineRule="auto"/>
        <w:ind w:left="187" w:right="115" w:firstLine="281"/>
        <w:jc w:val="both"/>
        <w:rPr>
          <w:rFonts w:ascii="Times New Roman" w:hAnsi="Times New Roman" w:eastAsia="Times New Roman" w:cs="Times New Roman"/>
          <w:color w:val="000000"/>
          <w:spacing w:val="-2"/>
          <w:w w:val="10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2"/>
          <w:w w:val="102"/>
          <w:sz w:val="24"/>
          <w:szCs w:val="24"/>
        </w:rPr>
        <w:t>— давать доказательную и убедительную оценку са</w:t>
      </w:r>
      <w:r>
        <w:rPr>
          <w:rFonts w:ascii="Times New Roman" w:hAnsi="Times New Roman" w:eastAsia="Times New Roman" w:cs="Times New Roman"/>
          <w:color w:val="000000"/>
          <w:spacing w:val="-2"/>
          <w:w w:val="102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pacing w:val="-2"/>
          <w:w w:val="102"/>
          <w:sz w:val="24"/>
          <w:szCs w:val="24"/>
        </w:rPr>
        <w:t>мостоятельно</w:t>
      </w:r>
    </w:p>
    <w:p>
      <w:pPr>
        <w:shd w:val="clear" w:color="auto" w:fill="FFFFFF"/>
        <w:spacing w:after="0" w:line="240" w:lineRule="auto"/>
        <w:ind w:left="187" w:right="115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2"/>
          <w:w w:val="102"/>
          <w:sz w:val="24"/>
          <w:szCs w:val="24"/>
        </w:rPr>
        <w:t xml:space="preserve">     прочитанному произведению;</w:t>
      </w:r>
    </w:p>
    <w:p>
      <w:pPr>
        <w:shd w:val="clear" w:color="auto" w:fill="FFFFFF"/>
        <w:spacing w:after="0" w:line="240" w:lineRule="auto"/>
        <w:ind w:left="202" w:right="101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2"/>
          <w:w w:val="102"/>
          <w:sz w:val="24"/>
          <w:szCs w:val="24"/>
        </w:rPr>
        <w:t>— свободно и целесообразно использовать конкрет</w:t>
      </w:r>
      <w:r>
        <w:rPr>
          <w:rFonts w:ascii="Times New Roman" w:hAnsi="Times New Roman" w:eastAsia="Times New Roman" w:cs="Times New Roman"/>
          <w:color w:val="000000"/>
          <w:spacing w:val="-2"/>
          <w:w w:val="102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  <w:t xml:space="preserve">ные понятия </w:t>
      </w:r>
    </w:p>
    <w:p>
      <w:pPr>
        <w:shd w:val="clear" w:color="auto" w:fill="FFFFFF"/>
        <w:spacing w:after="0" w:line="240" w:lineRule="auto"/>
        <w:ind w:left="202" w:right="101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  <w:t xml:space="preserve">       теории литературы;</w:t>
      </w: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102"/>
          <w:sz w:val="24"/>
          <w:szCs w:val="24"/>
        </w:rPr>
        <w:t xml:space="preserve">— ориентироваться в различных типах справочной </w:t>
      </w:r>
      <w:r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  <w:t>литературы</w:t>
      </w: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  <w:t xml:space="preserve">      и активно ее использовать.</w:t>
      </w: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eastAsia="Times New Roman" w:cs="Times New Roman"/>
          <w:color w:val="000000"/>
          <w:spacing w:val="-1"/>
          <w:w w:val="102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209" w:right="79" w:firstLine="28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4" w:right="851" w:bottom="993" w:left="85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ECC"/>
    <w:multiLevelType w:val="multilevel"/>
    <w:tmpl w:val="08CD5ECC"/>
    <w:lvl w:ilvl="0" w:tentative="0">
      <w:start w:val="1"/>
      <w:numFmt w:val="bullet"/>
      <w:lvlText w:val=""/>
      <w:lvlJc w:val="left"/>
      <w:pPr>
        <w:ind w:left="168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A2C6F26"/>
    <w:multiLevelType w:val="multilevel"/>
    <w:tmpl w:val="0A2C6F2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ADA5B65"/>
    <w:multiLevelType w:val="multilevel"/>
    <w:tmpl w:val="4ADA5B6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C3C5F83"/>
    <w:multiLevelType w:val="multilevel"/>
    <w:tmpl w:val="7C3C5F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8EC"/>
    <w:rsid w:val="00366AFA"/>
    <w:rsid w:val="00391B67"/>
    <w:rsid w:val="004A2B50"/>
    <w:rsid w:val="006058EC"/>
    <w:rsid w:val="007E7F6A"/>
    <w:rsid w:val="00B06EA8"/>
    <w:rsid w:val="00B44B82"/>
    <w:rsid w:val="00CC67A6"/>
    <w:rsid w:val="00E22613"/>
    <w:rsid w:val="00E312E5"/>
    <w:rsid w:val="00EC3027"/>
    <w:rsid w:val="16304147"/>
    <w:rsid w:val="1E8C06DB"/>
    <w:rsid w:val="2DD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 2"/>
    <w:basedOn w:val="1"/>
    <w:link w:val="9"/>
    <w:semiHidden/>
    <w:unhideWhenUsed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val="en-US" w:eastAsia="ru-RU" w:bidi="en-US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9">
    <w:name w:val="Основной текст 2 Знак"/>
    <w:basedOn w:val="5"/>
    <w:link w:val="4"/>
    <w:semiHidden/>
    <w:uiPriority w:val="0"/>
    <w:rPr>
      <w:rFonts w:ascii="Times New Roman" w:hAnsi="Times New Roman" w:eastAsia="Times New Roman" w:cs="Times New Roman"/>
      <w:sz w:val="24"/>
      <w:szCs w:val="24"/>
      <w:lang w:val="en-US" w:eastAsia="ru-RU" w:bidi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5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1442</Words>
  <Characters>8220</Characters>
  <Lines>68</Lines>
  <Paragraphs>19</Paragraphs>
  <TotalTime>9</TotalTime>
  <ScaleCrop>false</ScaleCrop>
  <LinksUpToDate>false</LinksUpToDate>
  <CharactersWithSpaces>9643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2015-09-18T20:23:00Z</dcterms:created>
  <dc:creator>валера</dc:creator>
  <cp:lastModifiedBy>марьям</cp:lastModifiedBy>
  <cp:lastPrinted>2018-11-04T09:20:00Z</cp:lastPrinted>
  <dcterms:modified xsi:type="dcterms:W3CDTF">2020-04-23T07:36:01Z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