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3" w:rsidRDefault="00F373CE">
      <w:pPr>
        <w:spacing w:before="240" w:after="240" w:line="252" w:lineRule="auto"/>
        <w:ind w:firstLineChars="50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  рабочая программа рассчитана для 11 классов на 102 часа   изучение литературы на базовом уровне из расчета три часа в неделю при 5-ти дневной учебной неделе составлена на основе федерального компонента государственного стандарта общего образования, ОП СОО КШИ №2, примерной программы по литературе и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литературе для общеобразовательных учреждений 5–11 классы. Авторы составители Т Курдюмова, Н Демидова, Е Колокольцев и др   под редакцией Т. Ф. Курдюмовой- М:Дрофа,2009г и учебнику «Литература» для  11 класса , автор -Курдюмова Т Ф  М : «Дрофа» 2016г. К варианту программы прилагается: Т.Ф. Курдюмова, Литература, 11 класс: методические рекомендации / Т.Ф. Курдюмова, Москва, «Дрофа» 2016 г. </w:t>
      </w:r>
    </w:p>
    <w:p w:rsidR="002A2113" w:rsidRDefault="00F373C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данной программы один учебный год.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  литературного образования- способствовать духовному становлению личности, формированию нравственных позиций, эстетического вкуса, совершенному владению речью. </w:t>
      </w:r>
    </w:p>
    <w:p w:rsidR="002A2113" w:rsidRDefault="00F373CE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определяются основные задачи литературного образования в 11 классе: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основе сформированного в 5–10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Совершенствовать навыки грамотной устной и письменной речи.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Развивать потенциальные творческие способности школьников.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Курдюмовой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данной программы один учебный год.</w:t>
      </w:r>
    </w:p>
    <w:p w:rsidR="002A2113" w:rsidRDefault="00F373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A2113" w:rsidRDefault="002A2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F373CE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2A2113" w:rsidRDefault="002A2113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2A2113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2A2113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2A2113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F3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Содержание   разделов   учебного курса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периодизации литературы. (3ч)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и судьбы искусства. Острота постановки вопросов о роли искусства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Сложность периодизации литературы.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Реализм рубежа веков. (21ч)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литература рубежа веков в контексте эпохи. Реализм рубежа веков. Этапы жизненного и творческого пути Бунина. Поэзия   И.Бунина: традиции и новаторство. Проза И. Бунина. «Вещное» и «вечное» в рассказе И.Бунина «Господин из Сан-Франциско». Художественные особенности прозы Бунина. Судьба цивилизации в рассказе Бунина «Господин из Сан-Франциско» Тема любви в творчестве И. Бунина (рассказы «Легкое дыхание», «Темные аллеи»). «Чистый понедельник» - любимый рассказ И. Бунина. Поэтический мир ушедшей Москвы. Герои и их романтическое трагическое чувство. Традиции Чехова и Толстого в творчестве И. Бунина. Р.Р.Сочинение по рассказам  Бунина. А.И.Куприн. Жизнь и творчество. Воплощение нравственного идеала в повести «Олеся». Богатство типажей в прозе А.И. Куприна.«Гранатовый браслет»: романтическое изображение любви. РВ Г Короленко «Без зыка»,»Река играет» Гуманистический пафос произведений писателя  Защита человеческого достоинства  М. Горький. Жизнь, творчество, личность. Раннее творчество писателя. Суровая правда рассказов и романтический пафос революционных песен («Песня о Соколе», «Песня о Буревестнике»). Соотношение романтического идеала и реалистической картины жизни в философской концепции Горького («Старуха Изергиль»). Горький – драматург. Популярность пьес. Пьеса «На дне» как  социально-философская драма.  Знакомство с содержанием, проблематикой и героями. Спор о назначении человека. Три или две правды в пьесе? Вопрос о правде в драме Горького «На дне». Новаторство Горького – драматурга: композиция пьесы и способы ее выражения. Публицистика М Горького. Р.Р. Классное сочинение  по пьесе  Горького «На дне». 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века.(31ч)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век как своеобразный «русский Ренессанс».Модернизм как одно из направлений в искусстве. Символизм, акмеизм и футуризм как основные направления модернизма. Символизм. «Старшие символисты». Поэзия «младосимволистов». Поэзия В.Я. Брюсова. Основные темы и мотивы лирики Бальмонта. Музыкальность стиха. А. Белый. Жизнь и творчество( обзор). Тема родины, боль и тревога за судьбы России. Стихотворения: «Раздумье», «Русь», «Родине». Личность А. Блока. Трилогия «вочеловечения», поиски эстетического идеала. Влияние философии В. Соловьева. «Стихи о Прекрасной Даме» и их молитвенный тон («Вхожу я в темные храмы», «Фабрика»). Эволюция творчества А. Блока. Стихотворения А. Блока 2 – 3 тома («Ночь, улица, фонарь, аптека», «В ресторане», «На железной дороге» и т.д.). Р.Р. Сочинение – анализ стихотворения А. Блока «Незнакомка». Тема родины в поэзии А. Блока («Россия», «Река раскинулась…»). Поэма А. Блока «Двенадцать» - первая поэма о революции. Неоднозначность трактовки финала поэмы. Художественное своеобразие поэмы. Поэма Блока «Соловьиный сад»..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Акмеизм как национальная форма неоромантизма. Связь поэтики символизма и акмеизма. Жизненный и творческий путь Н. Гумилева. Героичность и жизнеутверждающий пафос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поэзии. «Коротко о себе». Биография А. Ахматовой, особенности ее поэтики («Песня последней встречи»). Основные темы творчества А. Ахматовой («Сжала руки под темной вуалью…», «Я научилась просто, мудро жить» и др.). Основные темы творчества А. Ахматовой («Мне ни к чему одические рати…», «Мне голос был», «Родная земля»). Судьба Родины в поэме А. Ахматовой «Реквием». Особенности жанра и композиции поэмы А. Ахматовой. О.Э. Мандельштам. Жизнь и творчество (обзор). Стихотворения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Notre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Dame</w:t>
      </w:r>
      <w:r>
        <w:rPr>
          <w:rFonts w:ascii="Times New Roman" w:hAnsi="Times New Roman" w:cs="Times New Roman"/>
          <w:sz w:val="24"/>
          <w:szCs w:val="24"/>
        </w:rPr>
        <w:t>», «Бессонница. Гомер. Тугие паруса….», «За гремучую доблесть грядущих веков….», «Я вернулся в мой город, знакомый до слез…..». Стихотворения «Невыразимая печаль», «</w:t>
      </w:r>
      <w:r>
        <w:rPr>
          <w:rFonts w:ascii="Times New Roman" w:hAnsi="Times New Roman" w:cs="Times New Roman"/>
          <w:sz w:val="24"/>
          <w:szCs w:val="24"/>
          <w:lang w:val="en-US"/>
        </w:rPr>
        <w:t>Tristia</w:t>
      </w:r>
      <w:r>
        <w:rPr>
          <w:rFonts w:ascii="Times New Roman" w:hAnsi="Times New Roman" w:cs="Times New Roman"/>
          <w:sz w:val="24"/>
          <w:szCs w:val="24"/>
        </w:rPr>
        <w:t>». Философичность лирики О. Мандельштама, исторические и литературные образы в его поэзии. Р.Р8 Классное сочинение №2 по творчеству акмеистов. Р.Р 9 Сочинение. Новокрестьянские поэты. Поэзия Н. Клюева. Поэзия С. Клычкова, П. Орешина.( обзор). Личность С.Есенина. Своеобразие стиля писателя, драматизм и глубокая искренность поэзии. Тема природы в лирике С.Есенина («Отговорила роща золотая», «Собаке Качалова», «Песнь о собаке»). Тема Родины в поэзии Есенина («Гой ты, Русь, моя родная», «Спит ковыль…», «Русь Советская», «Я последний поэт деревни»). Философская лирика Есенина («Не жалею, не зову, не плачу», «Мы теперь уходим понемногу»). Тема любви в творчестве С.Есенина («Не бродить, не мять в кустах багряных», «Шаганэ, ты, моя Шаганэ», «Заметался пожар голубой» и др.). «Анна Снегина». Автобиографичность поэмы. Судьба человека и Родины в поэме. Светлое и трагическое в поэзии С.А. Есенина. Футуризм. Группы футуристов. Манифесты футуризма, их пафос и проблематика. И. Северянин. Жизнь и творчество (обзор). Стихотворения: « Интродукция», « Эпилог»( «Я, гений Игорь Северянин….»), «Двусмысленная слава». В.В. Хлебников. Жизнь и творчество (обзор). Стихотворения: «Заклятие смехом», «Бобэоби пелись губы…», «Ещё раз, еще раз….». В мире поэта В.Маяковского. Дооктябрьская лирика поэта («А вы могли бы?», «Нате!», «Вам!». Образ поэта – бунтаря в поэме В. Маяковского «Облако в штанах». Гражданская и сатирическая лирика В. Маяковского («Стихи о советском паспорте», «Прозаседавшиеся», «О дряни»») Настоящее и будущее в пьесе В.В. Маяковского «Клоп».. Тема поэта и поэзии в творчестве В.Маяковского («Юбилейное», «Разговор с фининспектором о сущности поэзии» и др.). Тема любви в творчестве В.Маяковского («Лиличка», «Скрипка и немножко нервно», «Письмо Татьяне Яковлевой»).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Русская литература после 1917 года ( до 1941года).(32ч)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развития и богатство творчества. Три потока развития литературы. М.А. Булгаков. Жизнь, творчество, личностью. Сатира М.А. Булгакова. История в романе М.А. Булгакова «Белая гвардия». Своеобразие жанра и композиции романа. Судьба людей в революции. Образ Дома в романе «Белая гвардия». Смысл финала пьесы. Тема Гражданской войны в русской литературы. Знакомство с романом А. Фадеева «Разгром». Особенности жанра и композиции. Морозка и Мечик. Народ и интеллигенция в романе А.А. Фадеева «Разгром». Нравственные проблемы в романе Фадеева. Современная полемика о романе. Загадки биографии М.А. Шолохова. «Тихий Дон» - роман-эпопея о всенародной трагедии. Функции пейзажа и массовых сцен в романе. Характеристика Г.Мелехова. Поиски правды героем. Конкретно-историческое и общечеловеческое в романе. Проблема «общей» и «частной» правды. Трагедия Г. Мелехова. «Мысль семейная» в романе. «Вечные темы» в романе: человек и история, война и мир, личность и масса. М. Цветаева. Этапы биографии и творчества. Трагедийная тональность творчества М. Цветаевой. Необычность образа </w:t>
      </w:r>
      <w:r>
        <w:rPr>
          <w:rFonts w:ascii="Times New Roman" w:hAnsi="Times New Roman" w:cs="Times New Roman"/>
          <w:sz w:val="24"/>
          <w:szCs w:val="24"/>
        </w:rPr>
        <w:lastRenderedPageBreak/>
        <w:t>лирической героини .Анализ стихотворений «Моим стихам…», «Читатели газет», «Тоска по Родине». Своеобразие поэтического стиля и языка М. Цветаевой. Анализ стихотворений «Стихи к Блоку», «Кто создан…», «Поэт». «Чужой среди своих». Судьба писателя А. Платонова. «Непростые» простые герои писателя. «Котлованы великой утопии». Строительство социализма в городе и деревне. «Сестра моя – жизнь». Вехи жизненного и творческого пути Б. Пастернака. Особенности поэтического стиля Б.Пастернака .Анализ стихотворения «Февраль. Достать чернил и плакать». Размышления о жизни, любви в творчестве Б.Пастернака. Анализ стихотворений «Любить иных – тяжелый крест», «Зимняя ночь». Поэт и поэзия. Анализ стихотворения «Гамлет», «Определение поэзии», «Про эти стихи». Яркость формы и философская насыщенность лирики Б.Пастернака «Во всем мне хочется…», «Быть знаменитым некрасиво». Роман «Доктор Живаго»: соединение эпического и лирического начала». Тема интеллигенции в романе. Христианские мотивы в романе «Доктор Живаго».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50 – 90-х годов.(16 ч)</w:t>
      </w:r>
    </w:p>
    <w:p w:rsidR="002A2113" w:rsidRDefault="00F37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литература 50 – 90-х годов.( обзор творчества разных писателей) В. Шаламов «Колымские рассказы». Трагедия поэта А.Т. Твардовского. Анализ стихотворений «О Родине», «Памяти матери», «На дне моей жизни». Военная тема в лирике А.Т. Твардовского Анализ стихотворений «Я убит подо Ржевом», «Я знаю никакой моей вины». Осмысление трагических событий в поэмах Твардовского «Василий Теркин», «По праву памяти». Тема памяти в творчестве Твардовского. В.Т. Шаламов. Жизнь и творчество (обзор). Рассказы « Последний замер», « Шоковая терапия». Тема войны в литературе. «Невероятная явь войны». Повесть К.Воробьева «Убиты под Москвой». Житие А.Солженицына. Знакомство с рассказом Солженицына «Один день Ивана Денисовича». Человек и тоталитарное государство в изображении Солженицына. Рассказ «Один день Ивана Денисовича». «Не стоит село без праведника». Рассказ Солженицына «Матренин двор». Деревенская проза. Встреча с Матерой. Тема ответственности человека перед прошлым и будущим Родины (В.Распутин «Прощание с Матерой»). Образы главных героев повести В.Распутина «Прощание с Матерой». Проблема взаимоотношений человека и природы в романе В.П. Астафьева «Царь-рыба». Проблема взаимоотношений человека и природы в романе В.Астафьева. (Рассказ Царь – рыба»). Городская проза. Нравственные проблемы повести Ю.Трифонова «Обмен». Развитие драматургии. Обзор проблематики творчества А.Вампилова. Поэзия 50 -90-х годов.«Эстрадная»  поэзия (Е.Евтушенко) и «Тихая» лирика (Н. Рубцов). Авторская песня. Творчество В. Высоцкого и Б.Окуджавы. Литература на современном этапе. Авторы последних лет, поиски новых героев. Новейшая русская поэзия. Урок- семинар по    новейшей русской поэзии. </w:t>
      </w:r>
    </w:p>
    <w:p w:rsidR="002A2113" w:rsidRDefault="00F37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Зарубежная литература (2 часа)</w:t>
      </w:r>
    </w:p>
    <w:p w:rsidR="002A2113" w:rsidRDefault="00F37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обзор европейской литературы первой половины 20 века Основные направления</w:t>
      </w:r>
    </w:p>
    <w:p w:rsidR="002A2113" w:rsidRDefault="00F3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 Лондон, Б Шоу Общий обзор литературы </w:t>
      </w:r>
    </w:p>
    <w:p w:rsidR="002A2113" w:rsidRDefault="00F373CE">
      <w:pPr>
        <w:jc w:val="center"/>
      </w:pPr>
      <w:r>
        <w:t xml:space="preserve"> </w:t>
      </w:r>
    </w:p>
    <w:p w:rsidR="002A2113" w:rsidRDefault="002A2113">
      <w:pPr>
        <w:jc w:val="center"/>
      </w:pPr>
    </w:p>
    <w:p w:rsidR="002A2113" w:rsidRDefault="002A2113">
      <w:pPr>
        <w:jc w:val="center"/>
      </w:pPr>
    </w:p>
    <w:p w:rsidR="002A2113" w:rsidRDefault="002A2113">
      <w:pPr>
        <w:jc w:val="center"/>
      </w:pPr>
    </w:p>
    <w:p w:rsidR="002A2113" w:rsidRDefault="00F373CE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Требования к уровню подготовки учащихся, обучающихся по данной программе.</w:t>
      </w:r>
    </w:p>
    <w:p w:rsidR="002A2113" w:rsidRDefault="00F3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Знать: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Основные этапы жизненного и творческого пути писателей-классиков.</w:t>
      </w:r>
    </w:p>
    <w:p w:rsidR="002A2113" w:rsidRDefault="00F37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художественных произведений.</w:t>
      </w:r>
    </w:p>
    <w:p w:rsidR="002A2113" w:rsidRDefault="00F37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Сюжет, особенности композиции.</w:t>
      </w:r>
    </w:p>
    <w:p w:rsidR="002A2113" w:rsidRDefault="00F37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Типическое значение характеров главных героев произведения.</w:t>
      </w:r>
    </w:p>
    <w:p w:rsidR="002A2113" w:rsidRDefault="00F37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по теории литературы.</w:t>
      </w:r>
    </w:p>
    <w:p w:rsidR="002A2113" w:rsidRDefault="00F37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языка.</w:t>
      </w:r>
    </w:p>
    <w:p w:rsidR="002A2113" w:rsidRDefault="00F37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стихотворной речи.</w:t>
      </w:r>
    </w:p>
    <w:p w:rsidR="002A2113" w:rsidRDefault="002A2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Уметь: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учётом его идейно-художественного своеобразия.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свою точку зрения о произведении, героях, их поступках, обобщать.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 конспекты литературно-критической статьи.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доклад, сообщение, реферат на литературную тему, презентации на заданную тему.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сочинение на публицистическую или литературную тему.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словарями различных типов, справочниками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учётом его идейно-художественного своеобразия.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свою точку зрения о произведении, героях, их поступках, обобщать.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 конспекты литературно-критической статьи.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доклад, сообщение, реферат на литературную тему, презентации на заданную тему.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рецензию на самостоятельно прочитанное произведение, просмотренный фильм, спектакль, телепередачу. Писать сочинение на публицистическую или литературную тему Пользоваться словарями различных типов, справочниками.</w:t>
      </w:r>
    </w:p>
    <w:p w:rsidR="002A2113" w:rsidRDefault="00F373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A2113" w:rsidRDefault="00F373CE">
      <w:pPr>
        <w:jc w:val="both"/>
        <w:rPr>
          <w:rFonts w:ascii="Tahoma" w:eastAsia="Tahoma" w:hAnsi="Tahoma" w:cs="Tahoma"/>
          <w:b/>
          <w:color w:val="000000"/>
          <w:sz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ahoma" w:eastAsia="Tahoma" w:hAnsi="Tahoma" w:cs="Tahoma"/>
          <w:b/>
          <w:color w:val="000000"/>
          <w:sz w:val="28"/>
        </w:rPr>
        <w:t xml:space="preserve"> </w:t>
      </w:r>
      <w:r>
        <w:rPr>
          <w:rFonts w:ascii="Tahoma" w:eastAsia="Tahoma" w:hAnsi="Tahoma" w:cs="Tahoma"/>
          <w:b/>
          <w:color w:val="000000"/>
          <w:sz w:val="28"/>
          <w:lang w:val="en-US"/>
        </w:rPr>
        <w:t xml:space="preserve">                   </w:t>
      </w:r>
      <w:r>
        <w:rPr>
          <w:rFonts w:ascii="Tahoma" w:eastAsia="Tahoma" w:hAnsi="Tahoma" w:cs="Tahoma"/>
          <w:b/>
          <w:color w:val="000000"/>
          <w:sz w:val="28"/>
        </w:rPr>
        <w:t xml:space="preserve">                                                                                                 </w:t>
      </w:r>
      <w:r>
        <w:rPr>
          <w:rFonts w:ascii="Tahoma" w:eastAsia="Tahoma" w:hAnsi="Tahoma" w:cs="Tahoma"/>
          <w:b/>
          <w:color w:val="000000"/>
          <w:sz w:val="28"/>
          <w:lang w:val="en-US"/>
        </w:rPr>
        <w:t xml:space="preserve"> </w:t>
      </w:r>
    </w:p>
    <w:p w:rsidR="002A2113" w:rsidRDefault="002A2113">
      <w:pPr>
        <w:jc w:val="both"/>
        <w:rPr>
          <w:rFonts w:ascii="Tahoma" w:eastAsia="Tahoma" w:hAnsi="Tahoma" w:cs="Tahoma"/>
          <w:b/>
          <w:color w:val="000000"/>
          <w:sz w:val="28"/>
          <w:lang w:val="en-US"/>
        </w:rPr>
      </w:pPr>
    </w:p>
    <w:p w:rsidR="002A2113" w:rsidRDefault="002A2113">
      <w:pPr>
        <w:jc w:val="both"/>
        <w:rPr>
          <w:rFonts w:ascii="Tahoma" w:eastAsia="Tahoma" w:hAnsi="Tahoma" w:cs="Tahoma"/>
          <w:b/>
          <w:color w:val="000000"/>
          <w:sz w:val="28"/>
          <w:lang w:val="en-US"/>
        </w:rPr>
      </w:pPr>
    </w:p>
    <w:p w:rsidR="002A2113" w:rsidRDefault="00F373CE">
      <w:pPr>
        <w:ind w:leftChars="-372" w:left="-818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bCs/>
          <w:color w:val="000000"/>
          <w:sz w:val="28"/>
        </w:rPr>
        <w:lastRenderedPageBreak/>
        <w:t>Т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ематическое планирование</w:t>
      </w:r>
    </w:p>
    <w:tbl>
      <w:tblPr>
        <w:tblW w:w="10187" w:type="dxa"/>
        <w:tblInd w:w="-465" w:type="dxa"/>
        <w:tblBorders>
          <w:top w:val="single" w:sz="8" w:space="0" w:color="836967"/>
          <w:left w:val="single" w:sz="8" w:space="0" w:color="836967"/>
          <w:bottom w:val="single" w:sz="8" w:space="0" w:color="836967"/>
          <w:right w:val="single" w:sz="8" w:space="0" w:color="836967"/>
          <w:insideH w:val="single" w:sz="8" w:space="0" w:color="836967"/>
          <w:insideV w:val="single" w:sz="8" w:space="0" w:color="836967"/>
        </w:tblBorders>
        <w:tblLayout w:type="fixed"/>
        <w:tblCellMar>
          <w:left w:w="5" w:type="dxa"/>
          <w:right w:w="15" w:type="dxa"/>
        </w:tblCellMar>
        <w:tblLook w:val="04A0"/>
      </w:tblPr>
      <w:tblGrid>
        <w:gridCol w:w="610"/>
        <w:gridCol w:w="6898"/>
        <w:gridCol w:w="893"/>
        <w:gridCol w:w="893"/>
        <w:gridCol w:w="893"/>
      </w:tblGrid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ind w:leftChars="-372" w:left="-818" w:firstLineChars="341" w:firstLine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ind w:leftChars="-372" w:left="-818" w:firstLineChars="341" w:firstLine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тем ( разделов)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литературного процесса рубежа веков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И А Бунина  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И. Куприна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Г. Короленко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845"/>
        </w:trPr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поэзия «Серебряного века» 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А. Блока 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Футуризм 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В. В. Маяковского 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 творчества С. Есенина  (3 часа)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330"/>
        </w:trPr>
        <w:tc>
          <w:tcPr>
            <w:tcW w:w="610" w:type="dxa"/>
            <w:tcBorders>
              <w:top w:val="single" w:sz="8" w:space="0" w:color="836967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8" w:type="dxa"/>
            <w:tcBorders>
              <w:top w:val="single" w:sz="8" w:space="0" w:color="836967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Акмеизм как национальная  форма неоромантизма 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836967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480"/>
        </w:trPr>
        <w:tc>
          <w:tcPr>
            <w:tcW w:w="610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Жизнь и творчество А А Ахматовой  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501"/>
        </w:trPr>
        <w:tc>
          <w:tcPr>
            <w:tcW w:w="610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развития литературы в XX столетии. Русская литература после  1917 года 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320"/>
        </w:trPr>
        <w:tc>
          <w:tcPr>
            <w:tcW w:w="610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А. Булгакова 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285"/>
        </w:trPr>
        <w:tc>
          <w:tcPr>
            <w:tcW w:w="610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литературной жизни 40–60 годов XX века 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390"/>
        </w:trPr>
        <w:tc>
          <w:tcPr>
            <w:tcW w:w="610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734"/>
        </w:trPr>
        <w:tc>
          <w:tcPr>
            <w:tcW w:w="610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литературы в послевоенные годы 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>
        <w:trPr>
          <w:trHeight w:val="734"/>
        </w:trPr>
        <w:tc>
          <w:tcPr>
            <w:tcW w:w="610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F373C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A2113" w:rsidRDefault="002A21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2113" w:rsidRDefault="002A2113">
      <w:pPr>
        <w:rPr>
          <w:rFonts w:ascii="Times New Roman" w:hAnsi="Times New Roman" w:cs="Times New Roman"/>
          <w:sz w:val="28"/>
          <w:szCs w:val="28"/>
        </w:rPr>
      </w:pPr>
    </w:p>
    <w:p w:rsidR="002A2113" w:rsidRDefault="002A2113">
      <w:pPr>
        <w:rPr>
          <w:rFonts w:ascii="Times New Roman" w:hAnsi="Times New Roman" w:cs="Times New Roman"/>
          <w:sz w:val="28"/>
          <w:szCs w:val="28"/>
        </w:rPr>
      </w:pPr>
    </w:p>
    <w:p w:rsidR="002A2113" w:rsidRDefault="00F373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A2113" w:rsidRDefault="002A2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113" w:rsidRDefault="002A2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113" w:rsidRDefault="002A2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113" w:rsidRDefault="00F373CE">
      <w:pPr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Календарно-тематическое планирование</w:t>
      </w:r>
    </w:p>
    <w:tbl>
      <w:tblPr>
        <w:tblW w:w="10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815"/>
        <w:gridCol w:w="3014"/>
        <w:gridCol w:w="957"/>
        <w:gridCol w:w="567"/>
        <w:gridCol w:w="425"/>
        <w:gridCol w:w="284"/>
        <w:gridCol w:w="283"/>
        <w:gridCol w:w="567"/>
        <w:gridCol w:w="284"/>
        <w:gridCol w:w="442"/>
        <w:gridCol w:w="930"/>
        <w:gridCol w:w="1610"/>
      </w:tblGrid>
      <w:tr w:rsidR="00B82F60" w:rsidTr="00B82F60">
        <w:trPr>
          <w:trHeight w:val="544"/>
        </w:trPr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Название тем, разделов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 w:line="252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82F60" w:rsidRDefault="00B82F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часов</w:t>
            </w:r>
          </w:p>
        </w:tc>
        <w:tc>
          <w:tcPr>
            <w:tcW w:w="2285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2A2113" w:rsidTr="00B82F60">
        <w:trPr>
          <w:trHeight w:val="270"/>
        </w:trPr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Факт.</w:t>
            </w:r>
          </w:p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F60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полугодие (48 часов)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литературного процесса рубежа веков       (3 часа)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литературного процесса рубежа веков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вводные статьи учебника. Подг. Небольшие сообщения о театре,музыке.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литературы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Подг. Устные выступл.на тему «События эпохи и их отражение в искусстве».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Подг.сообщения о творчестве И.Бунина. Прочитать рассказ «Господин из Сан-Франциско».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Творчество И А Бунина  (4 часа)</w:t>
            </w: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A2113" w:rsidRDefault="002A211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мир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Бунина Социально-философские обобщения в рассказе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 А. Бунина « Господин из Сан-Франциско»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A2113" w:rsidRDefault="002A211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учебника(стр.70-87).Прочитать 2 рассказа из цикла «Темные аллеи».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«Темные аллеи». Любовь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прозе Бунина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«Какие сквозные образы-мотивы присутствуют в рассказах Бунина о любви».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 к сочинению.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Тема измены и верности в рассказах И А Бунина. 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Подг.сообщение о жизни и тв-ве Бунина. Прочитать повесть «Гранатовый браслет».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ind w:left="2040" w:hangingChars="850" w:hanging="2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A2113" w:rsidRDefault="00F373CE">
            <w:pPr>
              <w:spacing w:after="0"/>
              <w:ind w:left="2040" w:hangingChars="850" w:hanging="2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Жизнь и творчество А. И. Куприна( 4 часа)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И. Куприна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учебника(стр.90-99). История создания рассказа «Гранатовый браслет».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«Гранатовый браслет».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человеческих чувств в новеллах Куприна.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героини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произведениях А.И.Куприна о любви.Прочитать повесть «Олеся».  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А. И. Куприна «Олеся»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устное сообщение на тему «Тема любви в прозе Куприна».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</w:t>
            </w:r>
          </w:p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Вн.чт. В. Г. Короленко. «Река играет», «Без языка». Письма к Луначарскому.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о жизни и тв-ве Короленко. Прочитать письма к Луначарскому. 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Жизнь и творчество М. Горького (6часов)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Горького.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Художественный мир писателя.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учебника(стр.44-54).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 и реализм в раннем тв-ве М.Горького.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Новаторство Горького-драматурга.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пьесу Горького «На дне».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драматургического конфликта в пьесе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дне».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устные сообщения на тему «В мире афоризмов пьесы «На дне».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 аспект пьесы «На дне».Роль Луки в драме Горького.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текса пьесы высказывания Луки о людях,о жизни,о правде, о вере.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17–</w:t>
            </w:r>
          </w:p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правде на страницах пьесы «На дне».</w:t>
            </w:r>
          </w:p>
          <w:p w:rsidR="002A2113" w:rsidRDefault="00F373C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 пьесы.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«Что лучше-истина или сострадание?»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хар-ку одному из героев пьесы.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Публицистика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Горького.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 устн</w:t>
            </w:r>
            <w:r w:rsidR="00F373C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на тему «Роль публицистики в тв-ве Горького в разные периоды его тв-ва.»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Сочинение. «Столкновение мечты и действительности в пьесе М.Горького «На дне»».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 «Поэзия «Серебряного века».</w:t>
            </w:r>
          </w:p>
        </w:tc>
      </w:tr>
      <w:tr w:rsidR="00B82F60" w:rsidTr="00B82F60">
        <w:tc>
          <w:tcPr>
            <w:tcW w:w="101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Pr="00B82F60" w:rsidRDefault="00B82F60" w:rsidP="00B82F60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поэзия «Серебряного века»(4 часа).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Декадентство в русской литературе на рубеже XIX–XX веков. 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поэзия «Серебряного века»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(стр.10-16).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одно стих-е поэтов «серебряного века».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Символизм как литературное течение начала века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на стр. 17-24.Ответить на вопрос «Какую роль играет символ в поэтике символизма».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Я. Брюсов как теоретик символизма. Очерк жизни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творчества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13" w:rsidRDefault="00F3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стих-е Брюсова.</w:t>
            </w:r>
          </w:p>
        </w:tc>
      </w:tr>
      <w:tr w:rsidR="00B82F60" w:rsidTr="00B82F60">
        <w:tc>
          <w:tcPr>
            <w:tcW w:w="101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Жизнь и творчество А. Блока (12часов)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25–</w:t>
            </w:r>
          </w:p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художественный мир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Блока. Блок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символизм.  Поэтический путь Блока и «трилогия вочеловечения»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на стр.107-120.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состоит «трилогия вочеловечения» Блока?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Биографическая</w:t>
            </w:r>
          </w:p>
          <w:p w:rsidR="002A2113" w:rsidRDefault="00F373CE" w:rsidP="00B82F60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философская основа стихов первого тома. «Стихи о Прекрасной Даме». Анализ лирики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(«Вхожу я в темные </w:t>
            </w:r>
            <w:r w:rsidR="00B82F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хра- мы…», «Предчувствую тебя.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ода проходят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B82F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мимо…», «Я все </w:t>
            </w:r>
            <w:r w:rsidR="00B82F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гадаю над тобою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и др.)-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«Стихи о Прекрасной Даме».Выучить наизусть одно из стих-ий Блока.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28–</w:t>
            </w:r>
          </w:p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второго тома. Мир стихий в поэзии А. Блока.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«Незнакомка»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поэт?(На примере произвед. А.Блока). Выучить «Незнакомку» наизусть. 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30–</w:t>
            </w:r>
          </w:p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третьего тома. «Страшный мир» в поэзии Блока. «Ночь, улица, фонарь, аптека…»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:образ революционной эпохи в поэме «Двенадцать».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раскрывается тема «страшного мира» в лирике Блока?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32–</w:t>
            </w:r>
          </w:p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Лирический герой поэзии А. Блока. Тема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лирике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(«Русь», «Россия», «На поле Куликовом», «Коршун»)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стих-е,посвященное теме России(на выбор).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лирический герой в поэзии Блока( ответить на вопрос).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«Двенадцать». Философская проблематика и своеобразие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поэтики.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образа Христа.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Отыскать в поэме «Двенадцать» ассоциативно-символические образы и раскрыть их смысл.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к сочинению по заданным темам.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Систематизация материалов к сочинению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(«Лирика Александра Блока как «трилогия вочеловечения»; «Тема любви в поэзии А. Блока»; «Образ России в лирике Блока»; «Художествен-ное своеобразие поэмы Блока “Двенадцать”»).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статьи учебника о футуризме и подготовиться к беседе.</w:t>
            </w:r>
          </w:p>
        </w:tc>
      </w:tr>
      <w:tr w:rsidR="00B82F60" w:rsidTr="00B82F60">
        <w:tc>
          <w:tcPr>
            <w:tcW w:w="101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Футуризм(3 часа).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Футуризм. Эгофутуристы, кубофутуристы. Эстетические и формальные эксперименты футуристов.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«Авангардная живопись начала ХХвека», «Кубизм и кубофутуризм».</w:t>
            </w:r>
          </w:p>
        </w:tc>
      </w:tr>
      <w:tr w:rsidR="002A2113" w:rsidTr="00B82F60">
        <w:trPr>
          <w:trHeight w:val="90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Северянин. Жизнь и творчество. «Увертюра», «Стансы».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A2113" w:rsidRDefault="002A211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стих-е И.Северянина (на выбор),проанализировать его.</w:t>
            </w:r>
          </w:p>
        </w:tc>
      </w:tr>
      <w:tr w:rsidR="002A2113" w:rsidTr="00B82F60">
        <w:trPr>
          <w:trHeight w:val="54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и особенности творческого пути В. Хлеб никова. Анализ лирики («Зверинец», «Заклятие смехом», «Когда умирают кони…»).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стих-ях В. Хлебникова найти и выписать изобразительно- выразит. средства.</w:t>
            </w:r>
          </w:p>
        </w:tc>
      </w:tr>
      <w:tr w:rsidR="002A2113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Жизнь и творчество В. В. Маяковского (3 часа)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Маяковский. Новаторский характер и лирический пафос творчества.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о Маяковском.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Маяковский. «Послушайте!», «Флейта-позвоночник», «Хорошее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лошадям».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поэму «Облако в штанах».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Выучить(на выбор)стих-е Маяковского.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Маяковский. «Облако в штанах».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жизни и тв-ве Есенина.</w:t>
            </w:r>
          </w:p>
        </w:tc>
      </w:tr>
      <w:tr w:rsidR="002A2113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349" w:type="dxa"/>
            <w:gridSpan w:val="10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творчества С.Есенина (3 часа ).</w:t>
            </w:r>
          </w:p>
        </w:tc>
      </w:tr>
      <w:tr w:rsidR="002A2113" w:rsidTr="00B82F60">
        <w:trPr>
          <w:trHeight w:val="144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2A2113" w:rsidRDefault="002A2113">
            <w:pPr>
              <w:spacing w:after="0" w:line="252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Эволюция творчества С. Есенина. Анализ лирики. Трагические мотивы в творчестве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судьбе поэта.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происходила эволюция тв-ва Есенина?(Ответить на вопрос).Почитать любовную лирику Есенина.</w:t>
            </w:r>
          </w:p>
        </w:tc>
      </w:tr>
      <w:tr w:rsidR="002A2113" w:rsidTr="00B82F60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Тестирование.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стих-е Есенина ( по выбору). Прочитать поэму «Анна Снегина».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поэтика поэмы С. Есенина «Анна Снегина».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к сочинению по заданной теме.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tabs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Сочинение-эссе. «Равнодушие и отзывчивость в поэзии  С.Есенина».</w:t>
            </w:r>
          </w:p>
          <w:p w:rsidR="002A2113" w:rsidRDefault="002A211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об акмеизме.</w:t>
            </w:r>
          </w:p>
        </w:tc>
      </w:tr>
      <w:tr w:rsidR="002A2113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349" w:type="dxa"/>
            <w:gridSpan w:val="10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Акмеизм (1 час).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Акмеизм как национальная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форма неоромантизма. Лирика Н. Гумилева. «Капитаны», «Заблудившийся трамвай».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( по выбору) стих-е Н.Г.умилева.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A2113" w:rsidRDefault="00F373CE">
            <w:pPr>
              <w:spacing w:after="0"/>
              <w:ind w:firstLineChars="1000" w:firstLine="2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(54 часа)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60" w:rsidTr="00B82F60">
        <w:tc>
          <w:tcPr>
            <w:tcW w:w="101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Жизнь и творчество А А Ахматовой (5 часов)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и особенности творческого пути А. Ахматовой. Анализ ранней лирики. Основные мотивы.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тв-во А.А.Ахматовой. Письменный анализ одного стих-я.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Ахматовой. Гражданские мотивы творчества.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стих-е А.Ахматовой о Родине выучить наизусть.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Идейно-художественное своеобразие поэмы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Ахматовой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«Реквием».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«Реквиема» выписать художественно- выразительные средства.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самостоятельно выбранного произведения поэтов начала XX века.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главы романа М. Горького «Мать».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литературы социалистического реализма, противоречия и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творческого метода. М. Горький. «Мать».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зарождался соцреализм?(Ответ на вопрос). Главные герои романа «Мать».</w:t>
            </w:r>
          </w:p>
        </w:tc>
      </w:tr>
      <w:tr w:rsidR="002A2113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развития литературы в XX столетии. Русская литература после  1917 года (9 часов)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развития литературы в XX столетии. Русская литература после 1917 года.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</w:t>
            </w:r>
            <w:r w:rsidR="00B82F60">
              <w:rPr>
                <w:rFonts w:ascii="Times New Roman" w:hAnsi="Times New Roman" w:cs="Times New Roman"/>
                <w:sz w:val="24"/>
                <w:szCs w:val="24"/>
              </w:rPr>
              <w:t xml:space="preserve">бника на стр.178-201. Проч.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романа Фадеева «Разгром».</w:t>
            </w:r>
          </w:p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Фадеев.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«Разгром». Тема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войны в советской литературе.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эпизоды, характеризующие Морозко, Мечика,Левинсона.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И. Замятин. «Мы». Жанр антиутопии. Судьба человека в бесчеловечном мире.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вопрос:как устроено «счастливое» общество будущего?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Пастернак. Лирика. «Гамлет», «Зимняя ночь», «Чудо». Глубина поэтического осмысления окружающего мира.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одно стих-е наизусть(по выбору).Перечитать стр. романа.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Пастернак. «Доктор Живаго».Христианские мотивы в романе.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стихи Юрия Живаго,ответить на вопрос:какова роль стихов в композиции романа?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И. Цветаева. Лирика. Своеобразие поэтического стиля и языка.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образа лирической героини М.Цветаевой.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стих-е Цветаевой( по выбору).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Э. Мандельштам. Лирика. Жанрово-поэтическое своеобразие лирики. Художественное мастерство поэта.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жанровое своеобразие лирики Мандельштама?      Подготовиться к сочинению.</w:t>
            </w:r>
          </w:p>
        </w:tc>
      </w:tr>
      <w:tr w:rsidR="00B82F60" w:rsidTr="00B82F60">
        <w:trPr>
          <w:trHeight w:val="2028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B82F60" w:rsidRDefault="00B82F6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«Поэтические индивидуальности начала</w:t>
            </w:r>
          </w:p>
          <w:p w:rsidR="00B82F60" w:rsidRDefault="00B82F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 века».</w:t>
            </w:r>
          </w:p>
          <w:p w:rsidR="00B82F60" w:rsidRDefault="00B82F60" w:rsidP="00B82F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человек в произведениях М. А. Шолохова (11 часов)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«Донские рассказы» Шолохова.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62–</w:t>
            </w:r>
          </w:p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человек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произведениях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А. Шолохова. «Донские рассказы». Мастерство Шолохова-писателя. Трагический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пафос произведений, глубина реалистических обобщений.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 рассказов Шолохова.                 Прочитать первые главы романа</w:t>
            </w:r>
          </w:p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Дон».</w:t>
            </w:r>
          </w:p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64–</w:t>
            </w:r>
          </w:p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особенности эпопеи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«Тихий Дон». Своеобразие поэтики. Роль пейзажа. Психологический параллелизм.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семьи находятся в центре повествования?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Характеристика.      Найти в тексте изображения природы. Как описывается казачий хутор?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66–</w:t>
            </w:r>
          </w:p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Григория Мелехова. Трагичность судьбы.     Картины жизни донских казаков в романе «Тихий Дон».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сюжетный план «Судьба Григория Мелехова».  Батальные сцены 3 части романа. Анализ. Роль эпиграфа к 3 части романа.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образы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эпопее «Тихий Дон».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 и Аксинья.</w:t>
            </w:r>
          </w:p>
          <w:p w:rsidR="002A2113" w:rsidRDefault="002A21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 Аксиньи и Натальи.    Ответить на вопрос :как соотносятся события, захватившие страну,с событиями личной жизни Григория.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трагедии Гражданской войны в художественном мире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романа.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как трагедия народа(подобрать эпизоды).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сочинению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(«Григорий Меле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хов в поисках смысла жизни», «“Мысль семейная” на страницах эпопеи»; «Отражение трагедии Гражданской войны в художественном мире романа»).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проявляется «мысль семейная» в романе «Тихий Дон»?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2A2113" w:rsidRDefault="002A211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роману-эпопее «Тихий Дон».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А.П.Платонова «Сокровенный человек».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Платонов. «Сокровенный человек». Смысл названия, своеобразие героя. Проблема счастья.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сочинение на тему « Что такое счастье?».      Прочитать один из рассказов Платонова.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Платонова-реалиста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рассказам «Третий сын», «На заре туманной юности», «В прекрасном и яростном мире»).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 рассказов Платонова.Подготовить сообщения о жизни и творчестве Булгакова.</w:t>
            </w:r>
          </w:p>
          <w:p w:rsidR="00B82F60" w:rsidRDefault="00B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13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F60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2A2113" w:rsidRDefault="00B82F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 w:rsidR="00F3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Жизнь и творчество М. А. Булгакова (10 часов)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 А. Булгакова. Театральная деятельность писателя. «Дни Турбиных». Идейное звучание пьесы и споры вокруг неё.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 «Проблематика и жанровое своеобразие пьесы Булгакова «Дни Турбиных».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и Маргарита». История создания. Идейно-художественное своеобразие произведения.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 романа «Мастер и Маргарита».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77–</w:t>
            </w:r>
          </w:p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 главы. Философско-этическая проблематика романа. Проблема «слова и дела».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внутренние соответствия евангельских и московских глав романа «Мастер и Маргарита».</w:t>
            </w:r>
          </w:p>
        </w:tc>
      </w:tr>
      <w:tr w:rsidR="002A2113" w:rsidTr="00B82F60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79        80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московских главах. Мастерство Булгакова-сатир</w:t>
            </w:r>
            <w:r w:rsidR="00456C32">
              <w:rPr>
                <w:rFonts w:ascii="Times New Roman" w:eastAsia="Times New Roman" w:hAnsi="Times New Roman" w:cs="Times New Roman"/>
                <w:sz w:val="24"/>
                <w:szCs w:val="24"/>
              </w:rPr>
              <w:t>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роману «Мастер и Маргарита».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вопрос:как проявляется тема искусства в романе?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Мастера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Маргариты. Проблема любви и жизни. Вечные и преходящие ценности.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Маргариты. Ответ на вопрос: что такое любовь? 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жанровое своеобразие романа «Мастер и Маргарита».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композиционно построен роман?</w:t>
            </w:r>
            <w:r w:rsidR="0045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2A2113" w:rsidRDefault="002A211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роману «Мастер и Маргарита». «Проблема совести и образ Понтия Пилата», «История любви Мастера и Маргариты», «Проблема добра и зла в романе».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 «Литературная жизнь 40-60 годов ХХ века».</w:t>
            </w:r>
          </w:p>
        </w:tc>
      </w:tr>
      <w:tr w:rsidR="002A2113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Обзор литературной жизни 40–60 годов XX века (8 часов)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литератур-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жизни 40–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 годов XX века.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на стр.178-201.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456C32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Великой Отечеств.</w:t>
            </w:r>
            <w:r w:rsidR="00F3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войны в литературе послевоенных лет </w:t>
            </w:r>
            <w:r w:rsidR="00F373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(обзор).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А.Н.Толстого «Русский характер».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Н. Толстой. «Русский характер». Патриотизм, смысл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новеллы.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 названия новеллы (ваше мнение). Прочитать пр-е В.П.Некрасова «В окопах Сталинграда».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П. Некрасов.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окопах Сталинграда». Изображение трагических будней войны.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Военная лирика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(обзор).</w:t>
            </w:r>
          </w:p>
          <w:p w:rsidR="002A2113" w:rsidRDefault="002A211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стих-е из военной лирики.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литературное зарубежье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(обзор судьбы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русской литературы в эмиграции)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творчества.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Периодизация.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произведениях поэтов русского зарубежья.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В. В. Набокова.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«Другие берега»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(обзор).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Мастерство писателя.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на стр.24-49(2 часть).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литературное зарубежье 1945–1990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(обзор).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творчества. Традиции и новаторство.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на стр.4-23(2часть).</w:t>
            </w:r>
          </w:p>
        </w:tc>
      </w:tr>
      <w:tr w:rsidR="002A2113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3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литература(2 часа).</w:t>
            </w:r>
          </w:p>
        </w:tc>
      </w:tr>
      <w:tr w:rsidR="002A2113" w:rsidTr="00456C32">
        <w:trPr>
          <w:trHeight w:val="12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европейской литературы первой половины 20 века Основные направления.</w:t>
            </w:r>
          </w:p>
          <w:p w:rsidR="002A2113" w:rsidRDefault="002A2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рассказы Д. Лондона. Сообщение о тв-ве Б.Шоу.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 Лондон, Б Шоу Общий обзор литературы.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Д. Лондона.Характеристика.</w:t>
            </w:r>
          </w:p>
        </w:tc>
      </w:tr>
      <w:tr w:rsidR="002A2113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Развитие литературы в послевоенные годы (8 часов)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литературы в послевоенные годы. 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решение проблемы человека на войне в 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Ю. В. Бондарева «Горячий снег»,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А. Кондратьева «Сашка».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на стр.82-98. Подготовить устное выступление на тему «Герои «лейтенантской прозы».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художественный мир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И. Солженицына. «Один день Ивана Денисовича». Изображение общественного устройства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рассказе.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 рассказа «Один день из жизни Ивана Денисовича». Какими художественными средствами создается образ Шухова?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Твардовский. «По праву памяти». Проблема субъективной боли лирического героя за судьбы своей страны и своего народа.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выступление на тему «Военная тема в тв-ве Твардовского».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Г. Распутин. «Живи и помни». Судьба 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произведении.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вносит Распутин в решение военной темы в повести «Живи и помни».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Астафьев. «Последний поклон».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 и природа. Философская символика произведения.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 решает Астафьев проблему человека и природы?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традиций и новаторство драматургии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В. Вампилова. Проблема распада человеческой личности в пьесе А. Вампилова «Старший сын».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главных героев пьесы «Старший сын».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Тестирование.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стр.произведения Ф.Абрамова «Поездка в прошлое».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ответственности человека за судьбы мира 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произведении </w:t>
            </w:r>
          </w:p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А. Абрамова «Поездка в прошлое».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читательской конференции по заданной теме.</w:t>
            </w:r>
          </w:p>
        </w:tc>
      </w:tr>
      <w:tr w:rsidR="002A2113" w:rsidTr="00456C32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конференция «Пути развития русской литературы в XX веке».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F373C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113" w:rsidRDefault="002A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113" w:rsidRDefault="00F3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Итого:102 часа.</w:t>
      </w:r>
    </w:p>
    <w:p w:rsidR="002A2113" w:rsidRDefault="002A211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113" w:rsidRDefault="002A2113">
      <w:pPr>
        <w:rPr>
          <w:rFonts w:ascii="Times New Roman" w:hAnsi="Times New Roman" w:cs="Times New Roman"/>
          <w:sz w:val="24"/>
          <w:szCs w:val="24"/>
        </w:rPr>
      </w:pPr>
    </w:p>
    <w:p w:rsidR="002A2113" w:rsidRDefault="002A2113">
      <w:pPr>
        <w:rPr>
          <w:rFonts w:ascii="Times New Roman" w:hAnsi="Times New Roman" w:cs="Times New Roman"/>
          <w:sz w:val="24"/>
          <w:szCs w:val="24"/>
        </w:rPr>
      </w:pPr>
    </w:p>
    <w:p w:rsidR="002A2113" w:rsidRDefault="002A211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A2113" w:rsidRDefault="002A2113" w:rsidP="00456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C32" w:rsidRDefault="00456C32" w:rsidP="00456C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113" w:rsidRDefault="002A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3" w:rsidRDefault="002A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3" w:rsidRDefault="002A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3" w:rsidRDefault="002A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13" w:rsidRDefault="00F37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подготовки учащихся по литературе.</w:t>
      </w:r>
    </w:p>
    <w:p w:rsidR="002A2113" w:rsidRDefault="00F37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навыков, обучающихся по литературе.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Критерии оценивания устных ответов по литературе.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устных ответов учитель руководствуется следующими основными критериями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программы данного класса: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1.знание текста и понимание идейно-художественного содержания изученного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объяснить взаимосвязь событий, характер и поступки героев;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3.понимание роли художественных средств в раскрытии идейно-эстетического содержания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изученного произведения;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4.знание теоретико-литературных понятий и умение пользоваться этими знаниями при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анализе произведений, изучаемых в классе и прочитанных самостоятельно;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5.умение анализировать художественное произведение в соответствии с ведущими идеями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эпохи;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6.уметь владеть монологической литературной речью, логически и последовательно отвечать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поставленный вопрос, бегло, правильно и выразительно читать художественный текст.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Балл. Критерии оценивания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Ответ обнаруживает прочные знания и глубокое понимание текста изучаемого произведения; умение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взаимосвязь событий, характер и поступки героев, роль художественных средств в раскрытии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идейно-эстетического содержания произведения; привлекать текст для аргументации своих выводов;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связь произведения с эпохой; свободно владеть монологической речью.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Ставится за ответ, который показывает прочное знание и достаточно глубокое понимание текста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изучаемого произведения; за умение объяснить взаимосвязь событий, характеры и поступки героев и роль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художественных средств в раскрытии идейно-эстетического содержания произведения; умение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текст произведения для обоснования своих выводов; хорошо владеть монологической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литературной речью; однако допускают 2-3 неточности в ответе.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Оценивается ответ, свидетельствующий в основном знание и понимание текста изучаемого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произведения, умение объяснять взаимосвязь основных средств в раскрытии идейно-художественного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содержания произведения, но недостаточное умение пользоваться этими знаниями при анализе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произведения. Допускается несколько ошибок в содержании ответа, недостаточно свободное владение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монологической речью, ряд недостатков в композиции и языке ответа, несоответствие уровня чтения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установленным нормам для данного класса.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«2» Ответ обнаруживает незнание существенных вопросов содержания произведения; неумение объяснить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и характеры основных героев и роль важнейших художественных средств в раскрытии идейно-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эстетического содержания произведения, слабое владение монологической речью и техникой чтения,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выразительных средств языка.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Ответ отсутствует.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Критерии оценивания сочинений по литературе.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основная форма проверки умения правильно и последовательно излагать мысли,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речевой подготовки учащихся.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сочинений проверяются: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умение раскрыть тему;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умение использовать языковые средства в соответствии со стилем, темой и задачей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соблюдение языковых норм и правил правописания.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сочинение оценивается двумя отметками: первая ставится за содержание и речевое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оформление, вторая за грамотность, т.е. за соблюдение орфографических, пунктуационных и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языковых норм. Обе отметки считаются отметками по литературе.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1.соответствие работы ученика теме и основной мысли;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2.полнота раскрытия темы;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3.правильность фактического материала;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4.последовательность изложения.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учитывается:1.разнообразие словаря и грамматического строя речи;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2.стилевое единство и выразительность речи;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3.число речевых недочетов.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орфографических,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и грамматических.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1.Содержание работы полностью соответствует теме.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используемых синтаксических конструкций,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точностью словоупотребления.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5.Достигнуто стилевое единство и выразительность текста.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1-2 речевых недочетов.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Допускается: 1 орфографическая, или 1 пунктуационная, или 1 грамматическая ошибка.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1.Содержание работы полностью соответствует теме.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используемых синтаксических конструкций,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точностью словоупотребления.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5.Достигнуто стилевое единство и выразительность текста. Допускаются: 2 орфографические и 2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ошибки, или 1 орфографическая и 3 пунктуационные ошибки, или 4 пунктуационные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при отсутствии орфографических ошибок, а также 2 грамматические ошибки.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1.В работе допущены существенные отклонения от темы.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достоверна в главном, но в ней имеются отдельные фактические неточности.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4.Беден словарь и однообразны употребляемые синтаксические конструкции, встречается неправильное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словоупотребление.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5.Стиль работы не отличается единством, речь недостаточно выразительна. В целом в работе допускается не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4 недочетов в содержании и 5 речевых недочетов. Допускаются: 4 орфографические и 4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ошибки, или 3 орфографические ошибки и 5 пунктуационных ошибок, или 7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при отсутствии орфографических ошибок, а также 4 грамматические ошибки.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1.Работа не соответствует теме.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3.Нарушена последовательность изложения мыслей во всех частях работы, отсутствует связь между ними,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 случаи неправильного словоупотребления.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4.Крайне беден словарь, работа написана короткими однотипными предложениями со слабо выраженной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связью между ними, часты случаи неправильного словоупотребления.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5.Нарушено стилевое единство текста. В целом в работе допущено 6 недочетов в содержании и до 7 речевых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недочетов. Допускаются: 7 орфографических и 7 пунктуационных ошибок, или 6 орфографических и 8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пунктуационных ошибок, 5 орфографических и 9 пунктуационных ошибок, 8 орфографических и 6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ошибок, а также 7 грамматических ошибок.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оценке сочинения необходимо учитывать самостоятельность, оригинальность замысла ученического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сочинения, уровень его композиционного и речевого оформления. Наличие оригинального замысла, его 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реализация позволяют повысить первую отметку за сочинение на один балл.</w:t>
      </w:r>
    </w:p>
    <w:p w:rsidR="002A2113" w:rsidRDefault="00F37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удовлетворительн.</w:t>
      </w:r>
    </w:p>
    <w:p w:rsidR="002A2113" w:rsidRDefault="00F373C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2A2113" w:rsidRDefault="002A2113" w:rsidP="00456C32">
      <w:pPr>
        <w:spacing w:after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56C32" w:rsidRDefault="00456C32" w:rsidP="00456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F373CE">
      <w:pPr>
        <w:spacing w:after="0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учебно-методического   обеспечения</w:t>
      </w:r>
    </w:p>
    <w:p w:rsidR="002A2113" w:rsidRDefault="002A2113">
      <w:pPr>
        <w:spacing w:before="6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Программа для общеобразовательных учреждений. 5–11 клас-сы / Т. Ф. Курдюмова [и др.]. – М. :  Дрофа, 2016.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Литература   :  11 класс  :  учебник-хрестоматия  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2 ч. / Т. Ф. Курдюмова. – М. : Дрофа, 2016.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11 класс  : методические рекомендации / Т. Ф. Курдюмова. – М. : Дрофа, 2016.</w:t>
      </w:r>
    </w:p>
    <w:p w:rsidR="002A2113" w:rsidRDefault="00F373CE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 дополняет литература, используемая при реализации данной программы: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Мещерякова, М.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 в таблицах и схемах / М. И. Мещерякова. – М. : Айрис-Пресс, 2009.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Крутецкая, В.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литература в таблицах и схемах. 9–11 классы / В. А. Крутецкая. – М. : Литера, 2010.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Харитонова, О.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Сборник литературных игр для учащихся 10–11 классов / О. Н. Харитонова. – М. : Феникс, 2010.</w:t>
      </w:r>
    </w:p>
    <w:p w:rsidR="002A2113" w:rsidRDefault="00F373CE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электронный репетитор «Литература»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(система обучающих тестов)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репетитор по литературе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(Кирилла и Мефодия)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репетитор «Литература»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(весь школьный курс)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программа «Домашний репетитор». </w:t>
      </w:r>
    </w:p>
    <w:p w:rsidR="002A2113" w:rsidRDefault="002A211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2A211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2A211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2A211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2A211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2A211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456C32" w:rsidP="00456C32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373CE">
        <w:rPr>
          <w:rFonts w:ascii="Times New Roman" w:eastAsia="Times New Roman" w:hAnsi="Times New Roman" w:cs="Times New Roman"/>
          <w:sz w:val="24"/>
          <w:szCs w:val="24"/>
        </w:rPr>
        <w:t>Список литературы (основной и дополнительной)</w:t>
      </w:r>
    </w:p>
    <w:p w:rsidR="002A2113" w:rsidRDefault="002A211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13" w:rsidRDefault="00F373C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Литература   :  11 класс  :  учебник-хрестоматия  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2 ч. / Т. Ф. Курдюмова. – М. : Дрофа, 2016.</w:t>
      </w:r>
    </w:p>
    <w:p w:rsidR="002A2113" w:rsidRPr="00456C32" w:rsidRDefault="00F373CE" w:rsidP="00456C3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11 класс   : методические рекомендации / Т. Ф. Курдюмова. – М. : Дрофа, 2016.</w:t>
      </w:r>
    </w:p>
    <w:p w:rsidR="002A2113" w:rsidRDefault="002A2113" w:rsidP="00456C32">
      <w:pPr>
        <w:keepNext/>
        <w:spacing w:before="240" w:after="240" w:line="252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tabs>
          <w:tab w:val="left" w:pos="2694"/>
        </w:tabs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tabs>
          <w:tab w:val="left" w:pos="2694"/>
        </w:tabs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A2113" w:rsidRDefault="002A2113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2A2113" w:rsidRDefault="002A2113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2A2113" w:rsidRDefault="00F373C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A2113" w:rsidRDefault="00F373C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A2113" w:rsidRDefault="002A2113">
      <w:pPr>
        <w:rPr>
          <w:rFonts w:ascii="Times New Roman" w:hAnsi="Times New Roman" w:cs="Times New Roman"/>
          <w:sz w:val="24"/>
          <w:szCs w:val="24"/>
        </w:rPr>
      </w:pPr>
    </w:p>
    <w:sectPr w:rsidR="002A2113" w:rsidSect="00C65CFE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60" w:rsidRDefault="00B82F60" w:rsidP="00C12348">
      <w:pPr>
        <w:spacing w:after="0" w:line="240" w:lineRule="auto"/>
      </w:pPr>
      <w:r>
        <w:separator/>
      </w:r>
    </w:p>
  </w:endnote>
  <w:endnote w:type="continuationSeparator" w:id="1">
    <w:p w:rsidR="00B82F60" w:rsidRDefault="00B82F60" w:rsidP="00C1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SimSun"/>
    <w:charset w:val="86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60" w:rsidRDefault="00B82F60" w:rsidP="00C12348">
      <w:pPr>
        <w:spacing w:after="0" w:line="240" w:lineRule="auto"/>
      </w:pPr>
      <w:r>
        <w:separator/>
      </w:r>
    </w:p>
  </w:footnote>
  <w:footnote w:type="continuationSeparator" w:id="1">
    <w:p w:rsidR="00B82F60" w:rsidRDefault="00B82F60" w:rsidP="00C1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6A1"/>
    <w:multiLevelType w:val="multilevel"/>
    <w:tmpl w:val="346D06A1"/>
    <w:lvl w:ilvl="0">
      <w:start w:val="1"/>
      <w:numFmt w:val="decimal"/>
      <w:lvlText w:val=""/>
      <w:lvlJc w:val="left"/>
      <w:pPr>
        <w:ind w:left="1211" w:hanging="360"/>
      </w:pPr>
    </w:lvl>
    <w:lvl w:ilvl="1">
      <w:start w:val="1"/>
      <w:numFmt w:val="decimal"/>
      <w:lvlText w:val="%2"/>
      <w:lvlJc w:val="left"/>
      <w:pPr>
        <w:ind w:left="1582" w:hanging="360"/>
      </w:pPr>
    </w:lvl>
    <w:lvl w:ilvl="2">
      <w:start w:val="1"/>
      <w:numFmt w:val="decimal"/>
      <w:lvlText w:val="%3"/>
      <w:lvlJc w:val="left"/>
      <w:pPr>
        <w:ind w:left="2302" w:hanging="360"/>
      </w:pPr>
    </w:lvl>
    <w:lvl w:ilvl="3">
      <w:start w:val="1"/>
      <w:numFmt w:val="decimal"/>
      <w:lvlText w:val="%4"/>
      <w:lvlJc w:val="left"/>
      <w:pPr>
        <w:ind w:left="3022" w:hanging="360"/>
      </w:pPr>
    </w:lvl>
    <w:lvl w:ilvl="4">
      <w:start w:val="1"/>
      <w:numFmt w:val="decimal"/>
      <w:lvlText w:val="%5"/>
      <w:lvlJc w:val="left"/>
      <w:pPr>
        <w:ind w:left="3742" w:hanging="360"/>
      </w:pPr>
    </w:lvl>
    <w:lvl w:ilvl="5">
      <w:start w:val="1"/>
      <w:numFmt w:val="decimal"/>
      <w:lvlText w:val="%6"/>
      <w:lvlJc w:val="left"/>
      <w:pPr>
        <w:ind w:left="4462" w:hanging="360"/>
      </w:pPr>
    </w:lvl>
    <w:lvl w:ilvl="6">
      <w:start w:val="1"/>
      <w:numFmt w:val="decimal"/>
      <w:lvlText w:val="%7"/>
      <w:lvlJc w:val="left"/>
      <w:pPr>
        <w:ind w:left="5182" w:hanging="360"/>
      </w:pPr>
    </w:lvl>
    <w:lvl w:ilvl="7">
      <w:start w:val="1"/>
      <w:numFmt w:val="decimal"/>
      <w:lvlText w:val="%8"/>
      <w:lvlJc w:val="left"/>
      <w:pPr>
        <w:ind w:left="5902" w:hanging="360"/>
      </w:pPr>
    </w:lvl>
    <w:lvl w:ilvl="8">
      <w:start w:val="1"/>
      <w:numFmt w:val="decimal"/>
      <w:lvlText w:val="%9"/>
      <w:lvlJc w:val="left"/>
      <w:pPr>
        <w:ind w:left="6622" w:hanging="360"/>
      </w:pPr>
    </w:lvl>
  </w:abstractNum>
  <w:abstractNum w:abstractNumId="1">
    <w:nsid w:val="433C20CC"/>
    <w:multiLevelType w:val="multilevel"/>
    <w:tmpl w:val="433C20CC"/>
    <w:lvl w:ilvl="0">
      <w:start w:val="1"/>
      <w:numFmt w:val="decimal"/>
      <w:lvlText w:val=""/>
      <w:lvlJc w:val="left"/>
      <w:pPr>
        <w:ind w:left="1068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5B656F76"/>
    <w:multiLevelType w:val="singleLevel"/>
    <w:tmpl w:val="5B656F76"/>
    <w:lvl w:ilvl="0">
      <w:start w:val="68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0D4"/>
    <w:rsid w:val="00042DEC"/>
    <w:rsid w:val="00044BB9"/>
    <w:rsid w:val="00121DFE"/>
    <w:rsid w:val="001D2102"/>
    <w:rsid w:val="002A2113"/>
    <w:rsid w:val="0030665E"/>
    <w:rsid w:val="00315084"/>
    <w:rsid w:val="00437D84"/>
    <w:rsid w:val="00456C32"/>
    <w:rsid w:val="0052602C"/>
    <w:rsid w:val="006F291D"/>
    <w:rsid w:val="007D1188"/>
    <w:rsid w:val="00890C2B"/>
    <w:rsid w:val="008F0FEC"/>
    <w:rsid w:val="008F21E9"/>
    <w:rsid w:val="00A4323A"/>
    <w:rsid w:val="00A440D4"/>
    <w:rsid w:val="00AA54D2"/>
    <w:rsid w:val="00B82F60"/>
    <w:rsid w:val="00BE503C"/>
    <w:rsid w:val="00C0662B"/>
    <w:rsid w:val="00C12348"/>
    <w:rsid w:val="00C31189"/>
    <w:rsid w:val="00C65CFE"/>
    <w:rsid w:val="00F373CE"/>
    <w:rsid w:val="28C257B8"/>
    <w:rsid w:val="3D0E4F62"/>
    <w:rsid w:val="50845F8D"/>
    <w:rsid w:val="51715378"/>
    <w:rsid w:val="5AA22C60"/>
    <w:rsid w:val="70F707CC"/>
    <w:rsid w:val="71083D5A"/>
    <w:rsid w:val="7D1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FE"/>
    <w:pPr>
      <w:suppressAutoHyphens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sid w:val="00C65C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rsid w:val="00C65CFE"/>
    <w:pPr>
      <w:spacing w:after="140" w:line="288" w:lineRule="auto"/>
    </w:pPr>
  </w:style>
  <w:style w:type="paragraph" w:styleId="1">
    <w:name w:val="index 1"/>
    <w:basedOn w:val="a"/>
    <w:next w:val="a"/>
    <w:uiPriority w:val="99"/>
    <w:unhideWhenUsed/>
    <w:rsid w:val="00C65CFE"/>
  </w:style>
  <w:style w:type="paragraph" w:styleId="a5">
    <w:name w:val="index heading"/>
    <w:basedOn w:val="a"/>
    <w:next w:val="1"/>
    <w:qFormat/>
    <w:rsid w:val="00C65CFE"/>
    <w:pPr>
      <w:suppressLineNumbers/>
    </w:pPr>
    <w:rPr>
      <w:rFonts w:cs="FreeSans"/>
    </w:rPr>
  </w:style>
  <w:style w:type="paragraph" w:styleId="a6">
    <w:name w:val="List"/>
    <w:basedOn w:val="a4"/>
    <w:rsid w:val="00C65CFE"/>
    <w:rPr>
      <w:rFonts w:cs="FreeSans"/>
    </w:rPr>
  </w:style>
  <w:style w:type="paragraph" w:styleId="a7">
    <w:name w:val="Normal (Web)"/>
    <w:basedOn w:val="a"/>
    <w:uiPriority w:val="99"/>
    <w:unhideWhenUsed/>
    <w:rsid w:val="00C65CFE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4"/>
    <w:qFormat/>
    <w:rsid w:val="00C65CF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table" w:styleId="a9">
    <w:name w:val="Table Grid"/>
    <w:basedOn w:val="a1"/>
    <w:uiPriority w:val="59"/>
    <w:rsid w:val="00C65C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qFormat/>
    <w:rsid w:val="00C65CFE"/>
    <w:pPr>
      <w:spacing w:line="240" w:lineRule="auto"/>
      <w:jc w:val="center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b">
    <w:name w:val="Текст выноски Знак"/>
    <w:basedOn w:val="a0"/>
    <w:uiPriority w:val="99"/>
    <w:semiHidden/>
    <w:rsid w:val="00C65CFE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Название1"/>
    <w:basedOn w:val="a"/>
    <w:qFormat/>
    <w:rsid w:val="00C65C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Без интервала1"/>
    <w:qFormat/>
    <w:rsid w:val="00C65C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5CFE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Default">
    <w:name w:val="Default"/>
    <w:qFormat/>
    <w:rsid w:val="00C65CF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1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2348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C1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1234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21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Алим</cp:lastModifiedBy>
  <cp:revision>34</cp:revision>
  <cp:lastPrinted>2020-09-30T03:47:00Z</cp:lastPrinted>
  <dcterms:created xsi:type="dcterms:W3CDTF">2017-10-16T16:24:00Z</dcterms:created>
  <dcterms:modified xsi:type="dcterms:W3CDTF">2020-09-30T03:51:00Z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