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D25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учебного предмета «Балкарский язык» для 10 класса общеобразовательной школы (базовый уровень) составлена на основе Федерального государ¬ственного образовательного стандарта ООО, примерных программ по учебным предметам (Балкарский язык), ООП СОО по ФК ГОС ГБОУ «КШИ №2», УМК «Рабочая тетрадь 9 класс, АппаеваФ.К.,Нальчик «Эльбрус»2011, «Рабочая тетрадь 10 класс, Конакова Л.А., Нальчик «Эльбрус» 2014г.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 курса: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способностей к анализу и оценке языковых явлений и фактов;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-освоение компетенций - коммуникативной, языковедческой и культуроведческой.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 учебного предмета (курса)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Выпускник научится: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общими вопросами: языковой системой, уровнем языковой системы; языковыми единицами речи;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изучения фонетики; классификациями фонетических единиц;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орфоэпии; литературным и диалектным произношением;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изучения графики; принципом русской графики;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изучения лексики и фразеологии; прямым и переносным значением слов; происхождением слов; исконно балкарскими и заимствованными словами; устаревшими словами; фразеологизмами, их значением; источниками балкарской фразеологии; видами словарей;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изучения морфемики и словообразования; единицами морфемики и словообразования; способами словообразования и словоизменения; неморфологическими способами словообразования;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–владеть предметом морфологии; грамматики; единицей морфологии; принципами классификации частей речи; спряжением, как морфологическим признаком;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владеть предметом синтаксиса; единицами синтаксиса; прямым и обратным порядком слов; типами односоставных предложений.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Выпускник получит возможность научиться: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фонетика: производить фонетический разбор;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орфоэпия: правильно произносить употребительные слова разных частей речи;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лексика и фразеология: употреблять фразеологизмы в соответствии с их лексическим значением, пользоваться фразеологическим и этимологическим словарями;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морфемика и словообразование: производить морфемный и словообразовательный разборы слов; различать словоизменение и словообразование;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морфология: классифицировать части речи; составлять устный и письменный ответ о любой части речи и её категориях;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синтаксис: различать и составлять разные виды словосочетаний;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производить синтаксический разбор простых предложений;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связная речь: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стилей (повествование с элементами рассуждения, рассуждения с элементами повествования и т. п.); создавать тексты изученных типов в соответствующем стиле речи; писать заявление, автобиографию;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орфография: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 классе слова с непроверяемыми написаниями; производить орфографический разбор слов;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пунктуация: находить смысловые отрезки в предложениях изученных  типов и текстах; пунктуационно оформлять предложения изученных типов; обосновывать место и выбор знаков препинания; находить и исправлять пунктуационные ошибки; классифицировать знаки препинания по их функциям; производить пунктуационный разбор предложения.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учебного предмета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Малкъар тил. Аны сакълауну эм айнытыуну хылкъыбызны жашауунда магъанасы.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Балкарский язык. Его значение и роль в жизни народа (1 ч.).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Фонетика (4 ч.)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Фонетика. Тилни тауушлары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Фонетика. Ачыкъ, къысыкъ тауушла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Сингармонизм. Сёзлени жазылыуларыны баш жорукълары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Сёзню фонетика эм орфография жаны бла тинтиу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Лексикология (5 ч.)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Лексикология. Омонимле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Лексикология. Антонимле. Синонимле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Сёзлени жюрютюлюу жаны бла къауумлары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Фразеологизмле. Сёзню лексика жаны бла тинтиу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Фразеологизмле. Аланы тилни кесеклери бла байламлыкълары, айтымда къуллукълары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Морфология (8 ч.)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Морфология. Ат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Атны айтымда жюрютюлюу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Тилни энчи кесеги. Сыфат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Болжаллы сыфатла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Сыфатланы жазылыулары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Тилни энчи кесеги. Санау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Тилни энчи кесеги. Алмаш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Тилни энчи кесеги. Этим (1с.)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Сёз къурау. Словообразование (2 ч.)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Синтаксис (12 ч.)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Синтаксис. Сёз тутуш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Сёз тутушлада сёзлени байламыуларыны тюрлюлери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Сёз тутушну бегитиу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Айтым. Бош айтымланы эм къош айтымланы къауумлары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Айтымланы къауумлары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Айланыу. Тюз сёзю болгъан айтымла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Къош айтымланы къауумлары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Бойсуннган къош айтымла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Къош айтымны бегитиу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тил. Аны нормалары (1с.)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Стиллени къауумлары. Сёлешиу, ишчи стильле (2с.)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Кёлденжазма (1 ч.)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Эсденжазма (1 ч.)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 Сынау жаздырма (1 ч.)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Фронтальная форма обучения</w:t>
      </w:r>
      <w:r>
        <w:rPr>
          <w:rFonts w:ascii="Times New Roman" w:hAnsi="Times New Roman"/>
          <w:sz w:val="24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Групповая (парная) форма обучения; группы сменного состава</w:t>
      </w:r>
      <w:r>
        <w:rPr>
          <w:rFonts w:ascii="Times New Roman" w:hAnsi="Times New Roman"/>
          <w:sz w:val="24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  <w:sz w:val="24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Коллективная форма организации обучения</w:t>
      </w:r>
      <w:r>
        <w:rPr>
          <w:rFonts w:ascii="Times New Roman" w:hAnsi="Times New Roman"/>
          <w:sz w:val="24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jc w:val="center"/>
        <w:rPr>
          <w:rFonts w:ascii="Times New Roman" w:hAnsi="Times New Roman"/>
          <w:b w:val="1"/>
          <w:sz w:val="24"/>
        </w:rPr>
      </w:pPr>
    </w:p>
    <w:p>
      <w:pPr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Виды учебной деятельности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Наблюдение</w:t>
      </w:r>
      <w:r>
        <w:rPr>
          <w:rFonts w:ascii="Times New Roman" w:hAnsi="Times New Roman"/>
          <w:sz w:val="24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Эксперимент</w:t>
      </w:r>
      <w:r>
        <w:rPr>
          <w:rFonts w:ascii="Times New Roman" w:hAnsi="Times New Roman"/>
          <w:sz w:val="24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Работа с книгой</w:t>
      </w:r>
      <w:r>
        <w:rPr>
          <w:rFonts w:ascii="Times New Roman" w:hAnsi="Times New Roman"/>
          <w:sz w:val="24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Систематизация знаний</w:t>
      </w:r>
      <w:r>
        <w:rPr>
          <w:rFonts w:ascii="Times New Roman" w:hAnsi="Times New Roman"/>
          <w:sz w:val="24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Решение познавательных задач (проблем)</w:t>
      </w:r>
      <w:r>
        <w:rPr>
          <w:rFonts w:ascii="Times New Roman" w:hAnsi="Times New Roman"/>
          <w:sz w:val="24"/>
        </w:rPr>
        <w:t xml:space="preserve"> - комплексная разнообразная информация познавательного характера.</w:t>
      </w:r>
    </w:p>
    <w:p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Построение графиков</w:t>
      </w:r>
      <w:r>
        <w:rPr>
          <w:rFonts w:ascii="Times New Roman" w:hAnsi="Times New Roman"/>
          <w:sz w:val="24"/>
        </w:rPr>
        <w:t xml:space="preserve"> - закономерные связи между явлениями (свойствами, процессами, характеристиками).</w:t>
      </w: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ind w:firstLine="567"/>
        <w:rPr>
          <w:rFonts w:ascii="Times New Roman" w:hAnsi="Times New Roman"/>
          <w:sz w:val="24"/>
        </w:rPr>
      </w:pPr>
    </w:p>
    <w:p>
      <w:pPr>
        <w:pStyle w:val="P1"/>
        <w:shd w:val="clear" w:fill="auto"/>
        <w:spacing w:lineRule="exact" w:line="240" w:beforeAutospacing="0" w:afterAutospacing="0"/>
        <w:contextualSpacing w:val="1"/>
        <w:jc w:val="center"/>
        <w:rPr>
          <w:b w:val="1"/>
          <w:i w:val="1"/>
          <w:sz w:val="24"/>
        </w:rPr>
      </w:pPr>
    </w:p>
    <w:p>
      <w:pPr>
        <w:pStyle w:val="P1"/>
        <w:shd w:val="clear" w:fill="auto"/>
        <w:spacing w:lineRule="exact" w:line="240" w:beforeAutospacing="0" w:afterAutospacing="0"/>
        <w:contextualSpacing w:val="1"/>
        <w:jc w:val="center"/>
        <w:rPr>
          <w:b w:val="1"/>
          <w:sz w:val="24"/>
        </w:rPr>
      </w:pPr>
    </w:p>
    <w:p>
      <w:pPr>
        <w:pStyle w:val="P1"/>
        <w:shd w:val="clear" w:fill="auto"/>
        <w:spacing w:lineRule="exact" w:line="240" w:beforeAutospacing="0" w:afterAutospacing="0"/>
        <w:contextualSpacing w:val="1"/>
        <w:jc w:val="center"/>
        <w:rPr>
          <w:b w:val="1"/>
          <w:sz w:val="24"/>
        </w:rPr>
      </w:pPr>
    </w:p>
    <w:p>
      <w:pPr>
        <w:pStyle w:val="P1"/>
        <w:shd w:val="clear" w:fill="auto"/>
        <w:spacing w:lineRule="exact" w:line="240" w:beforeAutospacing="0" w:afterAutospacing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Календарно-тематическое планирование</w:t>
      </w:r>
    </w:p>
    <w:tbl>
      <w:tblPr>
        <w:tblpPr w:leftFromText="180" w:rightFromText="180" w:tblpX="1" w:tblpY="2332" w:horzAnchor="margin" w:vertAnchor="page" w:tblpXSpec="center"/>
        <w:tblW w:w="10282" w:type="dxa"/>
        <w:tblInd w:w="-6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/>
      <w:tr>
        <w:trPr>
          <w:gridAfter w:val="0"/>
          <w:cantSplit/>
          <w:trHeight w:hRule="exact" w:val="638"/>
        </w:trPr>
        <w:tc>
          <w:tcPr>
            <w:tcW w:w="62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spacing w:lineRule="auto" w:line="24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326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изучение</w:t>
            </w:r>
          </w:p>
        </w:tc>
        <w:tc>
          <w:tcPr>
            <w:tcW w:w="198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27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>
        <w:trPr>
          <w:gridAfter w:val="0"/>
          <w:cantSplit/>
        </w:trPr>
        <w:tc>
          <w:tcPr>
            <w:tcW w:w="62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3276" w:type="dxa"/>
            <w:vMerge w:val="continue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/>
              <w:rPr>
                <w:rFonts w:ascii="Times New Roman" w:hAnsi="Times New Roman"/>
              </w:rPr>
            </w:pPr>
          </w:p>
        </w:tc>
      </w:tr>
      <w:tr>
        <w:trPr>
          <w:gridAfter w:val="0"/>
          <w:trHeight w:hRule="atLeast" w:val="13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>
          <w:gridAfter w:val="0"/>
          <w:trHeight w:hRule="atLeast" w:val="792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Малкъар тил. Аны жашауда сакълауну магъанасы.  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6-чы иш, 5-чи бет</w:t>
            </w:r>
          </w:p>
        </w:tc>
      </w:tr>
      <w:tr>
        <w:trPr>
          <w:gridAfter w:val="0"/>
          <w:trHeight w:hRule="atLeast" w:val="348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Фонетика. Тилни тауушлары.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4-чю иш, 9-чу бет</w:t>
            </w:r>
          </w:p>
        </w:tc>
      </w:tr>
      <w:tr>
        <w:trPr>
          <w:gridAfter w:val="0"/>
          <w:trHeight w:hRule="atLeast" w:val="636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 сынау жаздырма.«</w:t>
            </w:r>
            <w:r>
              <w:rPr>
                <w:rFonts w:ascii="Times New Roman" w:hAnsi="Times New Roman"/>
                <w:sz w:val="24"/>
              </w:rPr>
              <w:t>Чегем тарында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618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Сингармонизм. Сёзню фонетика эм орфография жаны бла тинтиу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6-чы иш, 15-чи бет</w:t>
            </w:r>
          </w:p>
        </w:tc>
      </w:tr>
      <w:tr>
        <w:trPr>
          <w:gridAfter w:val="0"/>
          <w:trHeight w:hRule="atLeast" w:val="418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Фонетиканы бегитиу.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 бетледе жорукъ,7-чи иш.</w:t>
            </w:r>
          </w:p>
        </w:tc>
      </w:tr>
      <w:tr>
        <w:trPr>
          <w:gridAfter w:val="0"/>
          <w:trHeight w:hRule="atLeast" w:val="612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Кёлденжазма Отарланы Керим «Жолла».</w:t>
            </w:r>
          </w:p>
        </w:tc>
        <w:tc>
          <w:tcPr>
            <w:tcW w:w="1134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13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Лексикология. Омонимле, Антонимле, Синонимле.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П.5-6;64-65-чи ишле.</w:t>
            </w:r>
          </w:p>
        </w:tc>
      </w:tr>
      <w:tr>
        <w:trPr>
          <w:gridAfter w:val="0"/>
          <w:trHeight w:hRule="atLeast" w:val="702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Сёзлени къауумлары.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П.6-6; 67-68-чи ишле, таблицагъа кёре жазаргъа.</w:t>
            </w:r>
          </w:p>
        </w:tc>
      </w:tr>
      <w:tr>
        <w:trPr>
          <w:gridAfter w:val="0"/>
          <w:trHeight w:hRule="atLeast" w:val="619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Фразеологизмле. Сёзлени лексика жаны бла тинтиу.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П.7-8;72-73-чю ишле, айтымла къураргъа.</w:t>
            </w:r>
          </w:p>
        </w:tc>
      </w:tr>
      <w:tr>
        <w:trPr>
          <w:gridAfter w:val="0"/>
          <w:trHeight w:hRule="atLeast" w:val="562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Кёлденжазма. Къулийланы Къайсын «Осуят».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64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ексиканы бегитиуге сынау тестле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>.8-9;87-88-чи ишлени толтурургъа.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gridAfter w:val="0"/>
          <w:trHeight w:hRule="atLeast" w:val="520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Сёз къурау. Сёз къурауну бегитиу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9-10;91-чи иш, белгилен. Сёзлени къурамларын тинтирге</w:t>
            </w:r>
          </w:p>
        </w:tc>
      </w:tr>
      <w:tr>
        <w:trPr>
          <w:gridAfter w:val="0"/>
          <w:trHeight w:hRule="atLeast" w:val="658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spacing w:lineRule="auto" w:line="24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Морофология. Тилни энчи кесеги. Ат.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П.11-12;110-чу иш, юлгюле жазаргъа</w:t>
            </w:r>
          </w:p>
        </w:tc>
      </w:tr>
      <w:tr>
        <w:trPr>
          <w:gridAfter w:val="0"/>
          <w:trHeight w:hRule="atLeast" w:val="362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Сыфат. Сыфатны къауумлары.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П.13-14;124-125-чи ишле.</w:t>
            </w:r>
          </w:p>
        </w:tc>
      </w:tr>
      <w:tr>
        <w:trPr>
          <w:gridAfter w:val="0"/>
          <w:trHeight w:hRule="atLeast" w:val="503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контроль. 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446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ind w:righ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Санау. Санауну къауумлары.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П.15-16;137-чи иш, юлгюле жазаргъа.</w:t>
            </w:r>
          </w:p>
        </w:tc>
      </w:tr>
      <w:tr>
        <w:trPr>
          <w:gridAfter w:val="0"/>
          <w:trHeight w:hRule="atLeast" w:val="525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Алмаш. Алмашланы къауумлары.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П.16-17;147-148-чи ишле.</w:t>
            </w:r>
          </w:p>
        </w:tc>
      </w:tr>
      <w:tr>
        <w:trPr>
          <w:gridAfter w:val="0"/>
          <w:trHeight w:hRule="atLeast" w:val="609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Сёзлеу. Сёзлеуню даражалары.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П.17-18;159-160-чы иш, тилни кесеклерин белгил.</w:t>
            </w:r>
          </w:p>
        </w:tc>
      </w:tr>
      <w:tr>
        <w:trPr>
          <w:gridAfter w:val="0"/>
          <w:trHeight w:hRule="atLeast" w:val="692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Этимни иесиз формалары. Этимсыфат. Этимча.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П.20-21;180-чи иш, юлгюлерин белгилерге.</w:t>
            </w:r>
          </w:p>
        </w:tc>
      </w:tr>
      <w:tr>
        <w:trPr>
          <w:gridAfter w:val="0"/>
          <w:trHeight w:hRule="atLeast" w:val="635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Тилни болушлукъчу кесеклери.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П.21-22;197-198 –чи ишле, айтымла къураргъа.</w:t>
            </w:r>
          </w:p>
        </w:tc>
      </w:tr>
      <w:tr>
        <w:trPr>
          <w:gridAfter w:val="0"/>
          <w:trHeight w:hRule="atLeast" w:val="563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Кёлденжазма. «Ыйыкъны ахыр кюню».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788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Морфологияны бегитиу.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П.22-23;208-209-чу иш, ишлени толтурургъа.</w:t>
            </w:r>
          </w:p>
        </w:tc>
      </w:tr>
      <w:tr>
        <w:trPr>
          <w:gridAfter w:val="0"/>
          <w:trHeight w:hRule="atLeast" w:val="433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Синтаксис. Сёз тутуш.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П.23-24;212-213-чю ишле.</w:t>
            </w:r>
          </w:p>
        </w:tc>
      </w:tr>
      <w:tr>
        <w:trPr>
          <w:gridAfter w:val="0"/>
          <w:trHeight w:hRule="atLeast" w:val="669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Айтым. Бош эм къош айтымланы къауумлары.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П.25-26;231-232-чи ишле, керек харфланы салыргъа.</w:t>
            </w:r>
          </w:p>
        </w:tc>
      </w:tr>
      <w:tr>
        <w:trPr>
          <w:gridAfter w:val="0"/>
          <w:trHeight w:hRule="atLeast" w:val="89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Айтымны бир туудукъ членлери. Айланыу. Тюз сёзю болгъан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П.27-28;259-чу иш, кийирилген сёзлю айтымла жазаргъа.</w:t>
            </w:r>
          </w:p>
        </w:tc>
      </w:tr>
      <w:tr>
        <w:trPr>
          <w:gridAfter w:val="0"/>
          <w:trHeight w:hRule="atLeast" w:val="402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Озгъан дерслени къайтарыу.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auto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Соруула бла иш.</w:t>
            </w:r>
          </w:p>
        </w:tc>
      </w:tr>
      <w:tr>
        <w:trPr>
          <w:gridAfter w:val="0"/>
          <w:trHeight w:hRule="atLeast" w:val="623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Къош айтымланы къауумлары.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П.28-29.269-чу иш, таблицаны толтурургъа.</w:t>
            </w:r>
          </w:p>
        </w:tc>
      </w:tr>
      <w:tr>
        <w:trPr>
          <w:gridAfter w:val="0"/>
          <w:trHeight w:hRule="atLeast" w:val="437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ind w:righ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Кёлденжазма. «Жетегейле»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къайтарыу.</w:t>
            </w:r>
          </w:p>
        </w:tc>
      </w:tr>
      <w:tr>
        <w:trPr>
          <w:gridAfter w:val="0"/>
          <w:trHeight w:hRule="atLeast" w:val="644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Бойсуннган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П.29-30;279-чу иш, байламларын салыргъа</w:t>
            </w:r>
          </w:p>
        </w:tc>
      </w:tr>
      <w:tr>
        <w:trPr>
          <w:gridAfter w:val="0"/>
          <w:trHeight w:hRule="atLeast" w:val="870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</w:t>
            </w:r>
            <w:r>
              <w:rPr>
                <w:rFonts w:ascii="Times New Roman" w:hAnsi="Times New Roman"/>
                <w:sz w:val="24"/>
              </w:rPr>
              <w:t>ущий контроль. Сынау жаздырма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Жорукъланы къайтарыу</w:t>
            </w:r>
          </w:p>
        </w:tc>
      </w:tr>
      <w:tr>
        <w:trPr>
          <w:gridAfter w:val="0"/>
          <w:trHeight w:hRule="atLeast" w:val="64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tabs>
                <w:tab w:val="left" w:pos="267" w:leader="none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тил эм аны нормалары. Сёлешиу, эриши, публицистика стильле.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П.31-32;302-чи иш, стилин белгилерге</w:t>
            </w:r>
          </w:p>
        </w:tc>
      </w:tr>
      <w:tr>
        <w:trPr>
          <w:gridAfter w:val="0"/>
          <w:trHeight w:hRule="atLeast" w:val="730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тильни къауумлары. Ишчи, илму, литература стильле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П.31-32;309-чу иш, стилин белгилерге.</w:t>
            </w:r>
          </w:p>
        </w:tc>
      </w:tr>
      <w:tr>
        <w:trPr>
          <w:gridAfter w:val="0"/>
          <w:trHeight w:hRule="atLeast" w:val="515"/>
        </w:trPr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аттестация. 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Жорукъланы къайтарыу</w:t>
            </w:r>
          </w:p>
        </w:tc>
      </w:tr>
      <w:tr>
        <w:trPr>
          <w:gridAfter w:val="0"/>
          <w:trHeight w:hRule="atLeast" w:val="515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Озгъан дерслени къайтарыу.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Соруула бла иш.</w:t>
            </w:r>
          </w:p>
        </w:tc>
      </w:tr>
      <w:tr>
        <w:trPr>
          <w:gridAfter w:val="0"/>
          <w:trHeight w:hRule="atLeast" w:val="515"/>
        </w:trPr>
        <w:tc>
          <w:tcPr>
            <w:tcW w:w="62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Жылны ичинде окъулгъынны къайтарыу.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Битеу: 35 сагъат.</w:t>
      </w:r>
    </w:p>
    <w:p>
      <w:pPr>
        <w:ind w:firstLine="567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2C402D2"/>
    <w:multiLevelType w:val="hybridMultilevel"/>
    <w:lvl w:ilvl="0" w:tplc="B350ADE2">
      <w:start w:val="1"/>
      <w:numFmt w:val="decimal"/>
      <w:suff w:val="tab"/>
      <w:lvlText w:val="%1."/>
      <w:lvlJc w:val="left"/>
      <w:pPr>
        <w:ind w:hanging="360" w:left="644"/>
      </w:pPr>
      <w:rPr>
        <w:i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Подпись к таблице"/>
    <w:basedOn w:val="P0"/>
    <w:link w:val="C3"/>
    <w:pPr>
      <w:widowControl w:val="0"/>
      <w:shd w:val="clear" w:fill="FFFFFF"/>
      <w:spacing w:lineRule="auto" w:line="240" w:after="0" w:beforeAutospacing="0" w:afterAutospacing="0"/>
    </w:pPr>
    <w:rPr>
      <w:rFonts w:ascii="Times New Roman" w:hAnsi="Times New Roman"/>
    </w:rPr>
  </w:style>
  <w:style w:type="paragraph" w:styleId="P2">
    <w:name w:val="List Paragraph"/>
    <w:basedOn w:val="P0"/>
    <w:qFormat/>
    <w:pPr>
      <w:widowControl w:val="0"/>
      <w:suppressAutoHyphens w:val="1"/>
      <w:spacing w:lineRule="auto" w:line="240" w:after="0" w:beforeAutospacing="0" w:afterAutospacing="0"/>
      <w:ind w:left="720"/>
      <w:contextualSpacing w:val="1"/>
    </w:pPr>
    <w:rPr>
      <w:rFonts w:ascii="DejaVu Sans" w:hAnsi="DejaVu San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Подпись к таблице_"/>
    <w:basedOn w:val="C0"/>
    <w:link w:val="P1"/>
    <w:rPr>
      <w:rFonts w:ascii="Times New Roman" w:hAnsi="Times New Roman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