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AF4DC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exact" w:line="240" w:after="155" w:beforeAutospacing="0" w:afterAutospacing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Пояснительная записка.</w:t>
      </w:r>
    </w:p>
    <w:p>
      <w:pPr>
        <w:ind w:firstLine="840" w:left="40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Программа по балкарскому языку для 7 класса составлена на основе Фундаментального ядра содержания общего образования и требования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ООПСОО КШИ №2</w:t>
      </w:r>
    </w:p>
    <w:p>
      <w:pPr>
        <w:pStyle w:val="P1"/>
        <w:shd w:val="clear" w:fill="auto"/>
        <w:tabs>
          <w:tab w:val="left" w:pos="1262" w:leader="none"/>
          <w:tab w:val="left" w:pos="5788" w:leader="none"/>
          <w:tab w:val="left" w:pos="6796" w:leader="none"/>
          <w:tab w:val="left" w:pos="7121" w:leader="none"/>
          <w:tab w:val="left" w:pos="7318" w:leader="none"/>
          <w:tab w:val="left" w:pos="8361" w:leader="none"/>
        </w:tabs>
        <w:spacing w:lineRule="auto" w:line="240" w:after="91" w:beforeAutospacing="0" w:afterAutospacing="0"/>
        <w:ind w:left="940"/>
        <w:contextualSpacing w:val="1"/>
        <w:jc w:val="left"/>
        <w:rPr>
          <w:rStyle w:val="C3"/>
          <w:sz w:val="24"/>
        </w:rPr>
      </w:pPr>
      <w:r>
        <w:rPr>
          <w:rStyle w:val="C3"/>
          <w:sz w:val="24"/>
        </w:rPr>
        <w:t xml:space="preserve">             Учебный год состоит из 35 учебных недель. Курс рассчитан на 35 часов годовых. </w:t>
      </w:r>
    </w:p>
    <w:p>
      <w:pPr>
        <w:pStyle w:val="P1"/>
        <w:shd w:val="clear" w:fill="auto"/>
        <w:tabs>
          <w:tab w:val="left" w:pos="1262" w:leader="none"/>
          <w:tab w:val="left" w:pos="5788" w:leader="none"/>
          <w:tab w:val="left" w:pos="6796" w:leader="none"/>
          <w:tab w:val="left" w:pos="7121" w:leader="none"/>
          <w:tab w:val="left" w:pos="7318" w:leader="none"/>
          <w:tab w:val="left" w:pos="8361" w:leader="none"/>
        </w:tabs>
        <w:spacing w:lineRule="auto" w:line="240" w:after="91" w:beforeAutospacing="0" w:afterAutospacing="0"/>
        <w:ind w:left="940"/>
        <w:contextualSpacing w:val="1"/>
        <w:jc w:val="left"/>
        <w:rPr>
          <w:sz w:val="24"/>
        </w:rPr>
      </w:pPr>
      <w:r>
        <w:rPr>
          <w:rStyle w:val="C3"/>
          <w:sz w:val="24"/>
        </w:rPr>
        <w:t>Из расчета на 1 час по 5 дневной рабочей неделе.</w:t>
      </w:r>
    </w:p>
    <w:p>
      <w:pPr>
        <w:spacing w:after="180" w:beforeAutospacing="0" w:afterAutospacing="0"/>
        <w:ind w:firstLine="840" w:left="40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7 класса составлена на основе республиканской целевой программы «Модернизация учебной книги на национальных языках на 2007-2011 годы созданной министерством образования Кабардино- Балкарской республики «Малкъар тилден программала 5-9- чу, 11-чи класслагьа»: Нальчик, «Книга» 2011г.</w:t>
      </w:r>
    </w:p>
    <w:p>
      <w:pPr>
        <w:ind w:firstLine="840" w:left="40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Составители программы:</w:t>
      </w:r>
    </w:p>
    <w:p>
      <w:pPr>
        <w:numPr>
          <w:ilvl w:val="0"/>
          <w:numId w:val="1"/>
        </w:numPr>
        <w:tabs>
          <w:tab w:val="left" w:pos="404" w:leader="none"/>
        </w:tabs>
        <w:contextualSpacing w:val="1"/>
        <w:rPr>
          <w:rFonts w:ascii="Times New Roman" w:hAnsi="Times New Roman"/>
        </w:rPr>
      </w:pP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1" layoutInCell="1" locked="0" relativeHeight="1" distL="853440" distR="63500">
                <wp:simplePos x="0" y="0"/>
                <wp:positionH relativeFrom="margin">
                  <wp:posOffset>853440</wp:posOffset>
                </wp:positionH>
                <wp:positionV relativeFrom="paragraph">
                  <wp:posOffset>-179705</wp:posOffset>
                </wp:positionV>
                <wp:extent cx="113030" cy="172720"/>
                <wp:wrapTopAndBottom/>
                <wp:docPr id="1" name="Надпись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72720"/>
                        </a:xfrm>
                        <a:prstGeom prst="rect"/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Надпись 8" style="position:absolute;width:8,9pt;height:13,6pt;z-index:1;mso-wrap-distance-left:67,2pt;mso-wrap-distance-top:0pt;mso-wrap-distance-right:5pt;mso-wrap-distance-bottom:0pt;margin-left:67,2pt;margin-top:-14,15pt;mso-position-horizontal:absolute;mso-position-horizontal-relative:margin;mso-position-vertical:absolute;mso-position-vertical-relative:text" strokeweight="0pt" stroked="f" o:allowincell="t">
                <v:textbox style="mso-fit-shape-to-text:t" inset="0mm,0mm,0mm,0mm">
                  <w:txbxContent>
                    <w:p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/>
        </w:rPr>
        <w:t>Доктор филологических наук, профессор Гузиев Ж.М.;</w:t>
      </w:r>
    </w:p>
    <w:p>
      <w:pPr>
        <w:numPr>
          <w:ilvl w:val="0"/>
          <w:numId w:val="1"/>
        </w:numPr>
        <w:tabs>
          <w:tab w:val="left" w:pos="404" w:leader="none"/>
        </w:tabs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Доктор филологических наук, профессор Катанчиев М.Б.;</w:t>
      </w:r>
    </w:p>
    <w:p>
      <w:pPr>
        <w:numPr>
          <w:ilvl w:val="0"/>
          <w:numId w:val="1"/>
        </w:numPr>
        <w:tabs>
          <w:tab w:val="left" w:pos="404" w:leader="none"/>
        </w:tabs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Доктор филологических наук, профессор Мусукаева Б.Х.;</w:t>
      </w:r>
    </w:p>
    <w:p>
      <w:pPr>
        <w:numPr>
          <w:ilvl w:val="0"/>
          <w:numId w:val="1"/>
        </w:numPr>
        <w:tabs>
          <w:tab w:val="left" w:pos="404" w:leader="none"/>
        </w:tabs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Кандидат филологических наук, доцент Созаев Б.Т.;</w:t>
      </w:r>
    </w:p>
    <w:p>
      <w:pPr>
        <w:numPr>
          <w:ilvl w:val="0"/>
          <w:numId w:val="1"/>
        </w:numPr>
        <w:tabs>
          <w:tab w:val="left" w:pos="404" w:leader="none"/>
        </w:tabs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Доцент Борчаев А.И.;</w:t>
      </w:r>
    </w:p>
    <w:p>
      <w:pPr>
        <w:numPr>
          <w:ilvl w:val="0"/>
          <w:numId w:val="1"/>
        </w:numPr>
        <w:tabs>
          <w:tab w:val="left" w:pos="404" w:leader="none"/>
        </w:tabs>
        <w:spacing w:after="176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Учителя Кучмезова Р.И., Конакова Л.А.</w:t>
      </w:r>
    </w:p>
    <w:p>
      <w:pPr>
        <w:spacing w:after="23" w:beforeAutospacing="0" w:afterAutospacing="0"/>
        <w:ind w:firstLine="680" w:left="40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Автор учебника 7 класс по балкарскому языку Созаев Б.Т., Созаев А.Б., Нальчик «Эльбрус - 2012». Рабочая программа соответствует учебнику 7 класс.</w:t>
      </w:r>
    </w:p>
    <w:p>
      <w:pPr>
        <w:ind w:firstLine="400" w:left="400" w:right="554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 изучения балкарского языка в школе:   расширение кругозора обучающихся;</w:t>
      </w:r>
    </w:p>
    <w:p>
      <w:pPr>
        <w:spacing w:after="207" w:beforeAutospacing="0" w:afterAutospacing="0"/>
        <w:ind w:left="40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- воспитание духовно- богатой, нравственно- ориентированной личности на традициях и обычаях балкарского народа.</w:t>
      </w:r>
    </w:p>
    <w:p>
      <w:pPr>
        <w:numPr>
          <w:ilvl w:val="0"/>
          <w:numId w:val="2"/>
        </w:numPr>
        <w:tabs>
          <w:tab w:val="left" w:pos="662" w:leader="none"/>
        </w:tabs>
        <w:spacing w:after="173" w:beforeAutospacing="0" w:afterAutospacing="0"/>
        <w:ind w:left="40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овладение системой знаний, языковыми и речевыми умениями и навыками;</w:t>
      </w:r>
    </w:p>
    <w:p>
      <w:pPr>
        <w:numPr>
          <w:ilvl w:val="0"/>
          <w:numId w:val="2"/>
        </w:numPr>
        <w:tabs>
          <w:tab w:val="left" w:pos="662" w:leader="none"/>
        </w:tabs>
        <w:spacing w:after="173" w:beforeAutospacing="0" w:afterAutospacing="0"/>
        <w:ind w:left="40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развитие интеллектуальных и творческих способностей обучающихся:</w:t>
      </w:r>
    </w:p>
    <w:p>
      <w:pPr>
        <w:spacing w:after="173" w:beforeAutospacing="0" w:afterAutospacing="0"/>
        <w:ind w:left="40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совершенствование коммуникативных способностей, через предмет.</w:t>
      </w:r>
    </w:p>
    <w:p>
      <w:pPr>
        <w:spacing w:after="173" w:beforeAutospacing="0" w:afterAutospacing="0"/>
        <w:ind w:left="400"/>
        <w:contextualSpacing w:val="1"/>
        <w:rPr>
          <w:rFonts w:ascii="Times New Roman" w:hAnsi="Times New Roman"/>
        </w:rPr>
      </w:pPr>
    </w:p>
    <w:p>
      <w:pPr>
        <w:spacing w:after="173" w:beforeAutospacing="0" w:afterAutospacing="0"/>
        <w:ind w:firstLine="451" w:left="400"/>
        <w:contextualSpacing w:val="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Цели и задачи курса:</w:t>
      </w:r>
    </w:p>
    <w:p>
      <w:pPr>
        <w:spacing w:after="173" w:beforeAutospacing="0" w:afterAutospacing="0"/>
        <w:ind w:left="40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Программа охватывает все разделы курса «Балкарский язык», однако основное внимание уделяется грамматике, орфографии и пунктуации.</w:t>
      </w:r>
    </w:p>
    <w:p>
      <w:pPr>
        <w:spacing w:after="173" w:beforeAutospacing="0" w:afterAutospacing="0"/>
        <w:ind w:left="40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-приобретение знаний о языке как знаковой системе и общественном явлении, его устройстве, развитии и функционировании;</w:t>
      </w:r>
    </w:p>
    <w:p>
      <w:pPr>
        <w:spacing w:after="173" w:beforeAutospacing="0" w:afterAutospacing="0"/>
        <w:ind w:left="40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-овладение умениями и навыками использования языка в различных сферах и ситуациях общения, основными нормами литературного языка;</w:t>
      </w:r>
    </w:p>
    <w:p>
      <w:pPr>
        <w:spacing w:after="173" w:beforeAutospacing="0" w:afterAutospacing="0"/>
        <w:ind w:left="40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-формирование способностей к анализу и оценке языковых явлений и фактов;</w:t>
      </w:r>
    </w:p>
    <w:p>
      <w:pPr>
        <w:spacing w:after="173" w:beforeAutospacing="0" w:afterAutospacing="0"/>
        <w:ind w:left="40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-умение пользоваться различными лингвистическими словарями; совершенствование умений и навыков письменной речи;</w:t>
      </w:r>
    </w:p>
    <w:p>
      <w:pPr>
        <w:spacing w:after="173" w:beforeAutospacing="0" w:afterAutospacing="0"/>
        <w:ind w:left="40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-освоение компетенций - коммуникативной, языковедческой и культуроведческой.</w:t>
      </w:r>
    </w:p>
    <w:p>
      <w:pPr>
        <w:spacing w:after="173" w:beforeAutospacing="0" w:afterAutospacing="0"/>
        <w:ind w:left="40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Место предмета «Балкарский язык» в учебном плане ГБОУ «КШИ №2» определяется на основе Федерального базисного учебного плана для образовательных учреждений Российской Федерации. Данная программа рассчитана на один учебный год-35 часов, 1 час в неделю.</w:t>
      </w:r>
    </w:p>
    <w:p>
      <w:pPr>
        <w:spacing w:lineRule="exact" w:line="134" w:beforeAutospacing="0" w:afterAutospacing="0"/>
        <w:rPr>
          <w:rFonts w:ascii="Times New Roman" w:hAnsi="Times New Roman"/>
        </w:rPr>
      </w:pPr>
    </w:p>
    <w:p>
      <w:pPr>
        <w:rPr>
          <w:rFonts w:ascii="Times New Roman" w:hAnsi="Times New Roman"/>
        </w:rPr>
        <w:sectPr>
          <w:headerReference xmlns:r="http://schemas.openxmlformats.org/officeDocument/2006/relationships" w:type="first" r:id="RelHdr1"/>
          <w:footerReference xmlns:r="http://schemas.openxmlformats.org/officeDocument/2006/relationships" w:type="first" r:id="RelFtr1"/>
          <w:type w:val="nextPage"/>
          <w:pgSz w:w="11900" w:h="16840" w:code="9"/>
          <w:pgMar w:left="284" w:right="200" w:top="993" w:bottom="2015" w:header="0" w:footer="3" w:gutter="0"/>
          <w:cols w:equalWidth="1" w:space="720"/>
        </w:sectPr>
      </w:pPr>
    </w:p>
    <w:p>
      <w:pPr>
        <w:rPr>
          <w:rFonts w:ascii="Times New Roman" w:hAnsi="Times New Roman"/>
        </w:rPr>
      </w:pPr>
    </w:p>
    <w:p>
      <w:pPr>
        <w:pStyle w:val="P2"/>
        <w:shd w:val="clear" w:fill="auto"/>
        <w:ind w:hanging="1116" w:left="1276"/>
        <w:jc w:val="left"/>
        <w:rPr>
          <w:sz w:val="24"/>
        </w:rPr>
      </w:pPr>
    </w:p>
    <w:p>
      <w:pPr>
        <w:pStyle w:val="P2"/>
        <w:shd w:val="clear" w:fill="auto"/>
        <w:ind w:hanging="1116" w:left="1276"/>
        <w:jc w:val="left"/>
        <w:rPr>
          <w:sz w:val="24"/>
        </w:rPr>
      </w:pPr>
    </w:p>
    <w:p>
      <w:pPr>
        <w:pStyle w:val="P2"/>
        <w:shd w:val="clear" w:fill="auto"/>
        <w:ind w:hanging="1116" w:left="1276"/>
        <w:jc w:val="left"/>
        <w:rPr>
          <w:sz w:val="24"/>
        </w:rPr>
      </w:pPr>
    </w:p>
    <w:p>
      <w:pPr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Планируемые результаты освоения учебного предмета (курса)</w:t>
      </w:r>
    </w:p>
    <w:p>
      <w:pPr>
        <w:pStyle w:val="P2"/>
        <w:shd w:val="clear" w:fill="auto"/>
        <w:jc w:val="left"/>
        <w:rPr>
          <w:sz w:val="24"/>
        </w:rPr>
      </w:pPr>
    </w:p>
    <w:p>
      <w:pPr>
        <w:pStyle w:val="P2"/>
        <w:shd w:val="clear" w:fill="auto"/>
        <w:jc w:val="left"/>
        <w:rPr>
          <w:sz w:val="24"/>
        </w:rPr>
      </w:pPr>
    </w:p>
    <w:p>
      <w:pPr>
        <w:pStyle w:val="P2"/>
        <w:shd w:val="clear" w:fill="auto"/>
        <w:jc w:val="left"/>
        <w:rPr>
          <w:sz w:val="24"/>
        </w:rPr>
      </w:pPr>
      <w:r>
        <w:rPr>
          <w:sz w:val="24"/>
        </w:rPr>
        <w:t>Выпускник научится:</w:t>
      </w:r>
    </w:p>
    <w:p>
      <w:pPr>
        <w:numPr>
          <w:ilvl w:val="0"/>
          <w:numId w:val="2"/>
        </w:numPr>
        <w:tabs>
          <w:tab w:val="left" w:pos="567" w:leader="none"/>
        </w:tabs>
        <w:spacing w:lineRule="exact" w:line="317" w:beforeAutospacing="0" w:afterAutospacing="0"/>
        <w:ind w:hanging="425" w:left="567" w:right="180"/>
        <w:rPr>
          <w:rFonts w:ascii="Times New Roman" w:hAnsi="Times New Roman"/>
        </w:rPr>
      </w:pPr>
      <w:r>
        <w:rPr>
          <w:rFonts w:ascii="Times New Roman" w:hAnsi="Times New Roman"/>
        </w:rPr>
        <w:t>владеть навыками работы с учебной книгой, словарями и другими информационными источниками;</w:t>
      </w:r>
    </w:p>
    <w:p>
      <w:pPr>
        <w:numPr>
          <w:ilvl w:val="0"/>
          <w:numId w:val="2"/>
        </w:numPr>
        <w:tabs>
          <w:tab w:val="left" w:pos="567" w:leader="none"/>
        </w:tabs>
        <w:spacing w:lineRule="exact" w:line="317" w:beforeAutospacing="0" w:afterAutospacing="0"/>
        <w:ind w:hanging="425" w:left="567" w:right="180"/>
        <w:rPr>
          <w:rFonts w:ascii="Times New Roman" w:hAnsi="Times New Roman"/>
        </w:rPr>
      </w:pPr>
      <w:r>
        <w:rPr>
          <w:rFonts w:ascii="Times New Roman" w:hAnsi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>
      <w:pPr>
        <w:numPr>
          <w:ilvl w:val="0"/>
          <w:numId w:val="2"/>
        </w:numPr>
        <w:tabs>
          <w:tab w:val="left" w:pos="567" w:leader="none"/>
        </w:tabs>
        <w:spacing w:lineRule="exact" w:line="317" w:beforeAutospacing="0" w:afterAutospacing="0"/>
        <w:ind w:hanging="425" w:left="567" w:right="180"/>
        <w:rPr>
          <w:rFonts w:ascii="Times New Roman" w:hAnsi="Times New Roman"/>
        </w:rPr>
      </w:pPr>
      <w:r>
        <w:rPr>
          <w:rFonts w:ascii="Times New Roman" w:hAnsi="Times New Roman"/>
        </w:rPr>
        <w:t>владеть базовыми понятиями лингвистики, основных единиц и грамматических категорий родного языка;</w:t>
      </w:r>
    </w:p>
    <w:p>
      <w:pPr>
        <w:numPr>
          <w:ilvl w:val="0"/>
          <w:numId w:val="2"/>
        </w:numPr>
        <w:tabs>
          <w:tab w:val="left" w:pos="567" w:leader="none"/>
        </w:tabs>
        <w:spacing w:lineRule="exact" w:line="317" w:beforeAutospacing="0" w:afterAutospacing="0"/>
        <w:ind w:hanging="425" w:left="567" w:right="180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текст с точки зрения его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>
      <w:pPr>
        <w:numPr>
          <w:ilvl w:val="0"/>
          <w:numId w:val="2"/>
        </w:numPr>
        <w:tabs>
          <w:tab w:val="left" w:pos="567" w:leader="none"/>
          <w:tab w:val="left" w:pos="1667" w:leader="none"/>
        </w:tabs>
        <w:spacing w:lineRule="exact" w:line="317" w:beforeAutospacing="0" w:afterAutospacing="0"/>
        <w:ind w:hanging="425" w:left="567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знания алфавита при поиске информации;</w:t>
      </w:r>
    </w:p>
    <w:p>
      <w:pPr>
        <w:numPr>
          <w:ilvl w:val="0"/>
          <w:numId w:val="2"/>
        </w:numPr>
        <w:tabs>
          <w:tab w:val="left" w:pos="567" w:leader="none"/>
          <w:tab w:val="left" w:pos="1662" w:leader="none"/>
        </w:tabs>
        <w:spacing w:lineRule="exact" w:line="317" w:beforeAutospacing="0" w:afterAutospacing="0"/>
        <w:ind w:hanging="425" w:left="567"/>
        <w:rPr>
          <w:rFonts w:ascii="Times New Roman" w:hAnsi="Times New Roman"/>
        </w:rPr>
      </w:pPr>
      <w:r>
        <w:rPr>
          <w:rFonts w:ascii="Times New Roman" w:hAnsi="Times New Roman"/>
        </w:rPr>
        <w:t>различать значимые и незначимые единицы языка;</w:t>
      </w:r>
    </w:p>
    <w:p>
      <w:pPr>
        <w:numPr>
          <w:ilvl w:val="0"/>
          <w:numId w:val="2"/>
        </w:numPr>
        <w:tabs>
          <w:tab w:val="left" w:pos="567" w:leader="none"/>
          <w:tab w:val="left" w:pos="1662" w:leader="none"/>
        </w:tabs>
        <w:spacing w:lineRule="exact" w:line="317" w:beforeAutospacing="0" w:afterAutospacing="0"/>
        <w:ind w:hanging="425" w:left="567"/>
        <w:rPr>
          <w:rFonts w:ascii="Times New Roman" w:hAnsi="Times New Roman"/>
        </w:rPr>
      </w:pPr>
      <w:r>
        <w:rPr>
          <w:rFonts w:ascii="Times New Roman" w:hAnsi="Times New Roman"/>
        </w:rPr>
        <w:t>проводить фонетический и орфоэпический анализ слова;</w:t>
      </w:r>
    </w:p>
    <w:p>
      <w:pPr>
        <w:numPr>
          <w:ilvl w:val="0"/>
          <w:numId w:val="2"/>
        </w:numPr>
        <w:tabs>
          <w:tab w:val="left" w:pos="567" w:leader="none"/>
          <w:tab w:val="left" w:pos="1662" w:leader="none"/>
        </w:tabs>
        <w:spacing w:lineRule="exact" w:line="317" w:beforeAutospacing="0" w:afterAutospacing="0"/>
        <w:ind w:hanging="425" w:left="567"/>
        <w:rPr>
          <w:rFonts w:ascii="Times New Roman" w:hAnsi="Times New Roman"/>
        </w:rPr>
      </w:pPr>
      <w:r>
        <w:rPr>
          <w:rFonts w:ascii="Times New Roman" w:hAnsi="Times New Roman"/>
        </w:rPr>
        <w:t>членить слова на слоги и правильно их переносить;</w:t>
      </w:r>
    </w:p>
    <w:p>
      <w:pPr>
        <w:numPr>
          <w:ilvl w:val="0"/>
          <w:numId w:val="2"/>
        </w:numPr>
        <w:tabs>
          <w:tab w:val="left" w:pos="567" w:leader="none"/>
          <w:tab w:val="left" w:pos="1662" w:leader="none"/>
        </w:tabs>
        <w:spacing w:lineRule="exact" w:line="317" w:beforeAutospacing="0" w:afterAutospacing="0"/>
        <w:ind w:hanging="425" w:left="567"/>
        <w:rPr>
          <w:rFonts w:ascii="Times New Roman" w:hAnsi="Times New Roman"/>
        </w:rPr>
      </w:pPr>
      <w:r>
        <w:rPr>
          <w:rFonts w:ascii="Times New Roman" w:hAnsi="Times New Roman"/>
        </w:rPr>
        <w:t>производить морфемный и словообразовательный разборы изученных частей речи;</w:t>
      </w:r>
    </w:p>
    <w:p>
      <w:pPr>
        <w:numPr>
          <w:ilvl w:val="0"/>
          <w:numId w:val="2"/>
        </w:numPr>
        <w:tabs>
          <w:tab w:val="left" w:pos="567" w:leader="none"/>
          <w:tab w:val="left" w:pos="1662" w:leader="none"/>
        </w:tabs>
        <w:spacing w:lineRule="exact" w:line="317" w:beforeAutospacing="0" w:afterAutospacing="0"/>
        <w:ind w:hanging="425" w:left="567"/>
        <w:rPr>
          <w:rFonts w:ascii="Times New Roman" w:hAnsi="Times New Roman"/>
        </w:rPr>
      </w:pPr>
      <w:r>
        <w:rPr>
          <w:rFonts w:ascii="Times New Roman" w:hAnsi="Times New Roman"/>
        </w:rPr>
        <w:t>составлять словообразовательную цепочку;</w:t>
      </w:r>
    </w:p>
    <w:p>
      <w:pPr>
        <w:numPr>
          <w:ilvl w:val="0"/>
          <w:numId w:val="2"/>
        </w:numPr>
        <w:tabs>
          <w:tab w:val="left" w:pos="567" w:leader="none"/>
        </w:tabs>
        <w:spacing w:lineRule="exact" w:line="317" w:beforeAutospacing="0" w:afterAutospacing="0"/>
        <w:ind w:hanging="425" w:left="567" w:right="180"/>
        <w:rPr>
          <w:rFonts w:ascii="Times New Roman" w:hAnsi="Times New Roman"/>
        </w:rPr>
      </w:pPr>
      <w:r>
        <w:rPr>
          <w:rFonts w:ascii="Times New Roman" w:hAnsi="Times New Roman"/>
        </w:rPr>
        <w:t>образовывать новые слова при помощи характерных для изученных частей речи морфем;</w:t>
      </w:r>
    </w:p>
    <w:p>
      <w:pPr>
        <w:numPr>
          <w:ilvl w:val="0"/>
          <w:numId w:val="2"/>
        </w:numPr>
        <w:tabs>
          <w:tab w:val="left" w:pos="1662" w:leader="none"/>
        </w:tabs>
        <w:spacing w:lineRule="exact" w:line="317" w:beforeAutospacing="0" w:afterAutospacing="0"/>
        <w:ind w:hanging="425" w:left="567"/>
        <w:rPr>
          <w:rFonts w:ascii="Times New Roman" w:hAnsi="Times New Roman"/>
        </w:rPr>
      </w:pPr>
      <w:r>
        <w:rPr>
          <w:rFonts w:ascii="Times New Roman" w:hAnsi="Times New Roman"/>
        </w:rPr>
        <w:t>правильно произносить употребительные слова изученных частей речи;</w:t>
      </w:r>
    </w:p>
    <w:p>
      <w:pPr>
        <w:numPr>
          <w:ilvl w:val="0"/>
          <w:numId w:val="2"/>
        </w:numPr>
        <w:tabs>
          <w:tab w:val="left" w:pos="1725" w:leader="none"/>
        </w:tabs>
        <w:spacing w:lineRule="exact" w:line="317" w:beforeAutospacing="0" w:afterAutospacing="0"/>
        <w:ind w:hanging="425" w:left="567" w:right="180"/>
        <w:rPr>
          <w:rFonts w:ascii="Times New Roman" w:hAnsi="Times New Roman"/>
        </w:rPr>
      </w:pPr>
      <w:r>
        <w:rPr>
          <w:rFonts w:ascii="Times New Roman" w:hAnsi="Times New Roman"/>
        </w:rPr>
        <w:t>опознавать самостоятельные части речи и их формы, а также служебные части речи и междометья;</w:t>
      </w:r>
    </w:p>
    <w:p>
      <w:pPr>
        <w:numPr>
          <w:ilvl w:val="0"/>
          <w:numId w:val="2"/>
        </w:numPr>
        <w:tabs>
          <w:tab w:val="left" w:pos="1667" w:leader="none"/>
        </w:tabs>
        <w:spacing w:lineRule="exact" w:line="317" w:beforeAutospacing="0" w:afterAutospacing="0"/>
        <w:ind w:hanging="425" w:left="567"/>
        <w:rPr>
          <w:rFonts w:ascii="Times New Roman" w:hAnsi="Times New Roman"/>
        </w:rPr>
      </w:pPr>
      <w:r>
        <w:rPr>
          <w:rFonts w:ascii="Times New Roman" w:hAnsi="Times New Roman"/>
        </w:rPr>
        <w:t>проводить морфологический анализ слова;</w:t>
      </w:r>
    </w:p>
    <w:p>
      <w:pPr>
        <w:numPr>
          <w:ilvl w:val="0"/>
          <w:numId w:val="2"/>
        </w:numPr>
        <w:tabs>
          <w:tab w:val="left" w:pos="1667" w:leader="none"/>
        </w:tabs>
        <w:spacing w:lineRule="exact" w:line="317" w:beforeAutospacing="0" w:afterAutospacing="0"/>
        <w:ind w:hanging="425" w:left="567"/>
        <w:rPr>
          <w:rFonts w:ascii="Times New Roman" w:hAnsi="Times New Roman"/>
        </w:rPr>
      </w:pPr>
      <w:r>
        <w:rPr>
          <w:rFonts w:ascii="Times New Roman" w:hAnsi="Times New Roman"/>
        </w:rPr>
        <w:t>опознавать основные единицы синтаксиса (словосочетание, предложение, текст);</w:t>
      </w:r>
    </w:p>
    <w:p>
      <w:pPr>
        <w:numPr>
          <w:ilvl w:val="0"/>
          <w:numId w:val="2"/>
        </w:numPr>
        <w:tabs>
          <w:tab w:val="left" w:pos="1667" w:leader="none"/>
        </w:tabs>
        <w:spacing w:lineRule="exact" w:line="317" w:beforeAutospacing="0" w:afterAutospacing="0"/>
        <w:ind w:hanging="425" w:left="567"/>
        <w:rPr>
          <w:rFonts w:ascii="Times New Roman" w:hAnsi="Times New Roman"/>
        </w:rPr>
      </w:pPr>
      <w:r>
        <w:rPr>
          <w:rFonts w:ascii="Times New Roman" w:hAnsi="Times New Roman"/>
        </w:rPr>
        <w:t>находить грамматическую основу предложения;</w:t>
      </w:r>
    </w:p>
    <w:p>
      <w:pPr>
        <w:numPr>
          <w:ilvl w:val="0"/>
          <w:numId w:val="2"/>
        </w:numPr>
        <w:tabs>
          <w:tab w:val="left" w:pos="1667" w:leader="none"/>
        </w:tabs>
        <w:spacing w:lineRule="exact" w:line="317" w:beforeAutospacing="0" w:afterAutospacing="0"/>
        <w:ind w:hanging="425" w:left="567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главные и второстепенные члены предложения;</w:t>
      </w:r>
    </w:p>
    <w:p>
      <w:pPr>
        <w:numPr>
          <w:ilvl w:val="0"/>
          <w:numId w:val="2"/>
        </w:numPr>
        <w:tabs>
          <w:tab w:val="left" w:pos="1730" w:leader="none"/>
        </w:tabs>
        <w:spacing w:lineRule="exact" w:line="317" w:after="300" w:beforeAutospacing="0" w:afterAutospacing="0"/>
        <w:ind w:hanging="425" w:left="567" w:right="180"/>
        <w:rPr>
          <w:rFonts w:ascii="Times New Roman" w:hAnsi="Times New Roman"/>
        </w:rPr>
      </w:pPr>
      <w:r>
        <w:rPr>
          <w:rFonts w:ascii="Times New Roman" w:hAnsi="Times New Roman"/>
        </w:rPr>
        <w:t>опираться на грамматико-интонационный анализ при объяснении расстановки знаков препинания в предложении.</w:t>
      </w:r>
    </w:p>
    <w:p>
      <w:pPr>
        <w:pStyle w:val="P2"/>
        <w:shd w:val="clear" w:fill="auto"/>
        <w:ind w:hanging="425" w:left="567"/>
        <w:jc w:val="left"/>
        <w:rPr>
          <w:sz w:val="24"/>
        </w:rPr>
      </w:pPr>
      <w:r>
        <w:rPr>
          <w:sz w:val="24"/>
        </w:rPr>
        <w:t>Выпускник получит возможность научиться:</w:t>
      </w:r>
    </w:p>
    <w:p>
      <w:pPr>
        <w:numPr>
          <w:ilvl w:val="0"/>
          <w:numId w:val="2"/>
        </w:numPr>
        <w:tabs>
          <w:tab w:val="left" w:pos="1667" w:leader="none"/>
        </w:tabs>
        <w:spacing w:lineRule="exact" w:line="317" w:beforeAutospacing="0" w:afterAutospacing="0"/>
        <w:ind w:hanging="425" w:left="567"/>
        <w:rPr>
          <w:rFonts w:ascii="Times New Roman" w:hAnsi="Times New Roman"/>
        </w:rPr>
      </w:pPr>
      <w:r>
        <w:rPr>
          <w:rFonts w:ascii="Times New Roman" w:hAnsi="Times New Roman"/>
        </w:rPr>
        <w:t>опознавать различные выразительные средства языка;</w:t>
      </w:r>
    </w:p>
    <w:p>
      <w:pPr>
        <w:numPr>
          <w:ilvl w:val="0"/>
          <w:numId w:val="2"/>
        </w:numPr>
        <w:tabs>
          <w:tab w:val="left" w:pos="1730" w:leader="none"/>
        </w:tabs>
        <w:spacing w:lineRule="exact" w:line="317" w:beforeAutospacing="0" w:afterAutospacing="0"/>
        <w:ind w:hanging="425" w:left="567" w:right="180"/>
        <w:rPr>
          <w:rFonts w:ascii="Times New Roman" w:hAnsi="Times New Roman"/>
        </w:rPr>
      </w:pPr>
      <w:r>
        <w:rPr>
          <w:rFonts w:ascii="Times New Roman" w:hAnsi="Times New Roman"/>
        </w:rPr>
        <w:t>оценивать собственную и чужую речь с точки зрения точного, умственного и выразительного словоупотребления;</w:t>
      </w:r>
    </w:p>
    <w:p>
      <w:pPr>
        <w:numPr>
          <w:ilvl w:val="0"/>
          <w:numId w:val="2"/>
        </w:numPr>
        <w:tabs>
          <w:tab w:val="left" w:pos="1662" w:leader="none"/>
        </w:tabs>
        <w:spacing w:lineRule="exact" w:line="317" w:beforeAutospacing="0" w:afterAutospacing="0"/>
        <w:ind w:hanging="425" w:left="567"/>
        <w:rPr>
          <w:rFonts w:ascii="Times New Roman" w:hAnsi="Times New Roman"/>
        </w:rPr>
      </w:pPr>
      <w:r>
        <w:rPr>
          <w:rFonts w:ascii="Times New Roman" w:hAnsi="Times New Roman"/>
        </w:rPr>
        <w:t>писать конспект, реферат, доклад;</w:t>
      </w:r>
    </w:p>
    <w:p>
      <w:pPr>
        <w:numPr>
          <w:ilvl w:val="0"/>
          <w:numId w:val="2"/>
        </w:numPr>
        <w:tabs>
          <w:tab w:val="left" w:pos="1725" w:leader="none"/>
        </w:tabs>
        <w:spacing w:lineRule="exact" w:line="317" w:beforeAutospacing="0" w:afterAutospacing="0"/>
        <w:ind w:hanging="425" w:left="567" w:right="180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>
      <w:pPr>
        <w:numPr>
          <w:ilvl w:val="0"/>
          <w:numId w:val="2"/>
        </w:numPr>
        <w:tabs>
          <w:tab w:val="left" w:pos="1730" w:leader="none"/>
        </w:tabs>
        <w:spacing w:lineRule="exact" w:line="317" w:beforeAutospacing="0" w:afterAutospacing="0"/>
        <w:ind w:hanging="425" w:left="567" w:right="180"/>
        <w:rPr>
          <w:rFonts w:ascii="Times New Roman" w:hAnsi="Times New Roman"/>
        </w:rPr>
      </w:pPr>
      <w:r>
        <w:rPr>
          <w:rFonts w:ascii="Times New Roman" w:hAnsi="Times New Roman"/>
        </w:rPr>
        <w:t>расширить и систематизировать научные знания о родном языке; осознание взаимосвязи его уровней и единиц.</w:t>
      </w:r>
    </w:p>
    <w:p>
      <w:pPr>
        <w:tabs>
          <w:tab w:val="left" w:pos="1725" w:leader="none"/>
        </w:tabs>
        <w:spacing w:lineRule="exact" w:line="317" w:beforeAutospacing="0" w:afterAutospacing="0"/>
        <w:ind w:hanging="425" w:left="567" w:right="180"/>
        <w:rPr>
          <w:rFonts w:ascii="Times New Roman" w:hAnsi="Times New Roman"/>
        </w:rPr>
        <w:sectPr>
          <w:type w:val="continuous"/>
          <w:pgSz w:w="11900" w:h="16840" w:code="9"/>
          <w:pgMar w:left="1622" w:right="0" w:top="993" w:bottom="2015" w:header="0" w:footer="3" w:gutter="0"/>
          <w:cols w:equalWidth="1" w:space="720"/>
        </w:sectPr>
      </w:pPr>
      <w:r>
        <w:rPr>
          <w:rFonts w:ascii="Times New Roman" w:hAnsi="Times New Roman"/>
        </w:rPr>
        <w:t>самостоятельно планировать пути достижения целей, в том числе альтернативные, осознанно выбирать наиболее эффективные способы их решения.</w:t>
      </w:r>
    </w:p>
    <w:p>
      <w:pPr>
        <w:spacing w:lineRule="exact" w:line="240" w:after="140" w:beforeAutospacing="0" w:afterAutospacing="0"/>
        <w:ind w:right="20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Содержание учебного курса, предмета.</w:t>
      </w:r>
    </w:p>
    <w:p>
      <w:pPr>
        <w:spacing w:lineRule="exact" w:line="293" w:beforeAutospacing="0" w:afterAutospacing="0"/>
        <w:ind w:firstLine="380" w:left="380" w:right="160"/>
        <w:rPr>
          <w:rFonts w:ascii="Times New Roman" w:hAnsi="Times New Roman"/>
        </w:rPr>
      </w:pPr>
    </w:p>
    <w:p>
      <w:pPr>
        <w:spacing w:lineRule="exact" w:line="293" w:beforeAutospacing="0" w:afterAutospacing="0"/>
        <w:ind w:firstLine="380" w:left="380" w:right="160"/>
        <w:rPr>
          <w:rStyle w:val="C9"/>
          <w:b w:val="1"/>
          <w:u w:val="none"/>
        </w:rPr>
      </w:pPr>
      <w:r>
        <w:rPr>
          <w:rStyle w:val="C9"/>
          <w:b w:val="1"/>
          <w:u w:val="none"/>
        </w:rPr>
        <w:t>6-чы классда окъулгъанны къайтарыу.</w:t>
      </w:r>
    </w:p>
    <w:p>
      <w:pPr>
        <w:spacing w:lineRule="exact" w:line="293" w:beforeAutospacing="0" w:afterAutospacing="0"/>
        <w:ind w:firstLine="380" w:left="380" w:right="160"/>
        <w:rPr>
          <w:rStyle w:val="C9"/>
          <w:u w:val="none"/>
        </w:rPr>
      </w:pPr>
      <w:r>
        <w:rPr>
          <w:rStyle w:val="C9"/>
          <w:u w:val="none"/>
        </w:rPr>
        <w:t>Тилни энчи кесеклери. Аланы магъана жаны бла энчиликлери (1 с.)</w:t>
      </w:r>
    </w:p>
    <w:p>
      <w:pPr>
        <w:spacing w:lineRule="exact" w:line="293" w:beforeAutospacing="0" w:afterAutospacing="0"/>
        <w:ind w:right="160"/>
        <w:rPr>
          <w:rStyle w:val="C9"/>
          <w:u w:val="none"/>
        </w:rPr>
      </w:pPr>
      <w:r>
        <w:rPr>
          <w:rStyle w:val="C9"/>
          <w:u w:val="none"/>
        </w:rPr>
        <w:t xml:space="preserve">             </w:t>
      </w:r>
    </w:p>
    <w:p>
      <w:pPr>
        <w:spacing w:lineRule="exact" w:line="293" w:beforeAutospacing="0" w:afterAutospacing="0"/>
        <w:ind w:right="160"/>
        <w:rPr>
          <w:rStyle w:val="C9"/>
          <w:b w:val="1"/>
          <w:u w:val="none"/>
        </w:rPr>
      </w:pPr>
      <w:r>
        <w:rPr>
          <w:rStyle w:val="C9"/>
          <w:u w:val="none"/>
        </w:rPr>
        <w:t xml:space="preserve">             </w:t>
      </w:r>
      <w:r>
        <w:rPr>
          <w:rStyle w:val="C9"/>
          <w:b w:val="1"/>
          <w:u w:val="none"/>
        </w:rPr>
        <w:t>Морфология. Орфография. Сёлешимни ишлендириу. Этим.</w:t>
      </w:r>
    </w:p>
    <w:p>
      <w:pPr>
        <w:spacing w:lineRule="exact" w:line="293" w:beforeAutospacing="0" w:afterAutospacing="0"/>
        <w:ind w:right="160"/>
        <w:rPr>
          <w:rStyle w:val="C9"/>
          <w:u w:val="none"/>
        </w:rPr>
      </w:pPr>
      <w:r>
        <w:rPr>
          <w:rStyle w:val="C9"/>
          <w:u w:val="none"/>
        </w:rPr>
        <w:t xml:space="preserve">             </w:t>
      </w:r>
      <w:r>
        <w:rPr>
          <w:rFonts w:ascii="Times New Roman" w:hAnsi="Times New Roman"/>
        </w:rPr>
        <w:t>Этим. Этимни магъанасы, къуралыулары (1 с.)</w:t>
      </w:r>
    </w:p>
    <w:p>
      <w:pPr>
        <w:rPr>
          <w:rStyle w:val="C9"/>
          <w:u w:val="none"/>
        </w:rPr>
      </w:pPr>
      <w:r>
        <w:t xml:space="preserve">            </w:t>
      </w:r>
      <w:r>
        <w:rPr>
          <w:rStyle w:val="C9"/>
          <w:u w:val="none"/>
        </w:rPr>
        <w:t>Болушлукъчу этимле. Фразеологизмле бла къош этимле (1 с.)</w:t>
      </w:r>
    </w:p>
    <w:p>
      <w:pPr>
        <w:ind w:firstLine="708"/>
        <w:rPr>
          <w:rStyle w:val="C9"/>
          <w:u w:val="none"/>
        </w:rPr>
      </w:pPr>
      <w:r>
        <w:rPr>
          <w:rStyle w:val="C9"/>
          <w:u w:val="none"/>
        </w:rPr>
        <w:t xml:space="preserve"> </w:t>
      </w:r>
      <w:r>
        <w:rPr>
          <w:rFonts w:ascii="Times New Roman" w:hAnsi="Times New Roman"/>
        </w:rPr>
        <w:t>Этимлени иели формалары. Этимни бети эм санлары (1 с.)</w:t>
      </w:r>
    </w:p>
    <w:p>
      <w:pPr>
        <w:rPr>
          <w:rFonts w:ascii="Times New Roman" w:hAnsi="Times New Roman"/>
        </w:rPr>
      </w:pPr>
      <w:r>
        <w:rPr>
          <w:rStyle w:val="C9"/>
          <w:u w:val="none"/>
        </w:rPr>
        <w:t xml:space="preserve">             Этим хапарчыланы жазылыулары. Этимни угъайлаучу формалары (1 с.)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Этимни къарыулаучу эм къарыуламаучу формалары, тюз жазылыулары (1 с.)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Этимни айырмалары. Баш айырма, араш айырма (1 с.)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Зорлаучу эм къайтыучу айырмала (1 с.)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Къысыучу айырма. Этимни айырма формаларыны жазылыулары (1 с.)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Кёчюучю эм кёчмёучю этимле (1 с.)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Этимни турушлары. Туура туруш. Буйрукъчу туруш (1 с.)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Шарт туруш. Ыразычы туруш (1 с.)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Этимни заманлары. Этимни бусагъат эм озгъан заманлары (1 с.)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Этимни узайгъан заманы. Этимни узакъ озгъан заманы (1 с.)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Этимни боллукъ заманы. Этимни заман формаларыны жазылыулары (1 с.)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Иели этимлени къайтарыу. Этимни иесиз формалары (1 с.)</w:t>
      </w:r>
    </w:p>
    <w:p>
      <w:pPr>
        <w:ind w:firstLine="708"/>
        <w:rPr>
          <w:rFonts w:ascii="Times New Roman" w:hAnsi="Times New Roman"/>
          <w:b w:val="1"/>
        </w:rPr>
      </w:pPr>
    </w:p>
    <w:p>
      <w:pPr>
        <w:ind w:firstLine="708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Этимни белгисиз формасы (инфинитив).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Этимни белгисиз формасыны (инфинитивни магъанасы). Этимни белгисиз формасыны айт. жюрютюл (1 с.)</w:t>
      </w:r>
    </w:p>
    <w:p>
      <w:pPr>
        <w:ind w:firstLine="708"/>
        <w:rPr>
          <w:rFonts w:ascii="Times New Roman" w:hAnsi="Times New Roman"/>
          <w:b w:val="1"/>
        </w:rPr>
      </w:pPr>
    </w:p>
    <w:p>
      <w:pPr>
        <w:ind w:firstLine="708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Этифсыфат.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Этимсыфат. Аны магъанасы. Этимсыфатны бусагъат заманы (1 с.)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Этимсыфатны боллукъ. Келлик заманы (1 с.)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Этимсыфатны озгъан заманы, аны тюз жазылыуу (1 с.)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Этимсыфатны атны магъанасында жюрютюлюую (1 с.)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Этимсыфат айланч. Этимсыфатлы эм этимсыфат айланчлы айтымлада тыйгъыч белгиле (1 с.)</w:t>
      </w:r>
    </w:p>
    <w:p>
      <w:pPr>
        <w:ind w:firstLine="708"/>
        <w:rPr>
          <w:rFonts w:ascii="Times New Roman" w:hAnsi="Times New Roman"/>
          <w:b w:val="1"/>
        </w:rPr>
      </w:pP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Этимча.</w:t>
      </w:r>
      <w:r>
        <w:rPr>
          <w:rFonts w:ascii="Times New Roman" w:hAnsi="Times New Roman"/>
        </w:rPr>
        <w:t xml:space="preserve"> 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Этимча. Этимчаны магъанасы, къуралыулары (1 с.)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Этимча айланч, Этимчалы эм этимча айланчлы айтымлада тыйгъыч белгиле (1 с.)</w:t>
      </w:r>
    </w:p>
    <w:p>
      <w:pPr>
        <w:ind w:firstLine="708"/>
        <w:rPr>
          <w:rFonts w:ascii="Times New Roman" w:hAnsi="Times New Roman"/>
          <w:b w:val="1"/>
        </w:rPr>
      </w:pPr>
    </w:p>
    <w:p>
      <w:pPr>
        <w:ind w:firstLine="708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Этим ат.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Этим ат. Этим атланы жазылыулары (1 с.)</w:t>
      </w:r>
    </w:p>
    <w:p>
      <w:pPr>
        <w:ind w:firstLine="708"/>
        <w:rPr>
          <w:rFonts w:ascii="Times New Roman" w:hAnsi="Times New Roman"/>
          <w:b w:val="1"/>
        </w:rPr>
      </w:pPr>
    </w:p>
    <w:p>
      <w:pPr>
        <w:ind w:firstLine="708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Тилни болушлукъчу кесеклери.</w:t>
      </w:r>
    </w:p>
    <w:p>
      <w:pPr>
        <w:ind w:firstLine="708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Сонгурала.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Тилни болушлукъчу кесеклери. Сонгуруланы магъаналары, къуралыулары (1 с.)</w:t>
      </w:r>
    </w:p>
    <w:p>
      <w:pPr>
        <w:ind w:firstLine="708"/>
        <w:rPr>
          <w:rFonts w:ascii="Times New Roman" w:hAnsi="Times New Roman"/>
          <w:b w:val="1"/>
        </w:rPr>
      </w:pPr>
    </w:p>
    <w:p>
      <w:pPr>
        <w:ind w:firstLine="708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Байламла.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Байламла. Байламланы магъаналары къауумлары (1 с.)</w:t>
      </w:r>
    </w:p>
    <w:p>
      <w:pPr>
        <w:ind w:firstLine="708"/>
        <w:rPr>
          <w:rFonts w:ascii="Times New Roman" w:hAnsi="Times New Roman"/>
          <w:b w:val="1"/>
        </w:rPr>
      </w:pPr>
    </w:p>
    <w:p>
      <w:pPr>
        <w:ind w:firstLine="708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Кесекчикле.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Кесекчикле. Кесекчиклени магъаналары, къауумлары (1 с.)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Сынау жаздырма (3)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Эсденжаздырма (2)</w:t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Кёлденжаздырма (2)</w:t>
      </w:r>
    </w:p>
    <w:p>
      <w:pPr>
        <w:rPr>
          <w:rFonts w:ascii="Times New Roman" w:hAnsi="Times New Roman"/>
        </w:rPr>
        <w:sectPr>
          <w:type w:val="nextPage"/>
          <w:pgSz w:w="11900" w:h="16840" w:code="9"/>
          <w:pgMar w:left="459" w:right="618" w:top="1264" w:bottom="1712" w:header="0" w:footer="6" w:gutter="0"/>
          <w:cols w:equalWidth="1" w:space="720"/>
        </w:sectPr>
      </w:pPr>
      <w:r>
        <w:rPr>
          <w:rFonts w:ascii="Times New Roman" w:hAnsi="Times New Roman"/>
        </w:rPr>
        <w:t xml:space="preserve">             </w:t>
      </w:r>
    </w:p>
    <w:p>
      <w:pPr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Формы организаций учебных занятий</w:t>
      </w:r>
    </w:p>
    <w:p>
      <w:pPr>
        <w:ind w:firstLine="567"/>
        <w:rPr>
          <w:rFonts w:ascii="Times New Roman" w:hAnsi="Times New Roman"/>
          <w:b w:val="1"/>
        </w:rPr>
      </w:pP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Фронтальная форма обучения</w:t>
      </w:r>
      <w:r>
        <w:rPr>
          <w:rFonts w:ascii="Times New Roman" w:hAnsi="Times New Roman"/>
        </w:rPr>
        <w:t xml:space="preserve"> - словесная и наглядная передача учебной (проектно-корректирующей) информации одновременно всем учащимся, обмен информацией между учителем и детьми. 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Групповая (парная) форма обучения; группы сменного состава</w:t>
      </w:r>
      <w:r>
        <w:rPr>
          <w:rFonts w:ascii="Times New Roman" w:hAnsi="Times New Roman"/>
        </w:rPr>
        <w:t xml:space="preserve"> - организация парной работы или выполнение дифференцированных заданий группой школьников (с помощью учебника, карточек, классной доски). Учебное сотрудничество (умение договариваться, распределять работу, оценивать свой вклад в результат общей деятельности); соревнование между группами.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Индивидуальная форма обучения (организация самостоятельной работы)</w:t>
      </w:r>
      <w:r>
        <w:rPr>
          <w:rFonts w:ascii="Times New Roman" w:hAnsi="Times New Roman"/>
        </w:rPr>
        <w:t xml:space="preserve"> - работа с учебником, выполнение самостоятельных и контрольных заданий, устный ответ у доски, индивидуальное сообщение новой для класса информации (доклад на заседании школьного клуба). Высокая степень самостоятельности при работе с учебником, при выполнении самостоятельных или контрольных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с помощью источников информации.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Коллективная форма организации обучения</w:t>
      </w:r>
      <w:r>
        <w:rPr>
          <w:rFonts w:ascii="Times New Roman" w:hAnsi="Times New Roman"/>
        </w:rPr>
        <w:t xml:space="preserve"> - частичная или полная передача организации учебного занятия учащимся класса. Создание условий, при которых учащиеся самостоятельно организуют и проводят фрагменты уроков или весь урок.</w:t>
      </w: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Виды уроков: </w:t>
      </w: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  <w:r>
        <w:rPr>
          <w:rFonts w:ascii="Times New Roman" w:hAnsi="Times New Roman"/>
        </w:rPr>
        <w:t>Урок с элементами лекции;</w:t>
      </w: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Уроки-зачёты; </w:t>
      </w: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  <w:r>
        <w:rPr>
          <w:rFonts w:ascii="Times New Roman" w:hAnsi="Times New Roman"/>
        </w:rPr>
        <w:t>Уроки-практикумы;</w:t>
      </w: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  <w:r>
        <w:rPr>
          <w:rFonts w:ascii="Times New Roman" w:hAnsi="Times New Roman"/>
        </w:rPr>
        <w:t>Уроки обобщения и закрепеления изученного материала;</w:t>
      </w: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  <w:r>
        <w:rPr>
          <w:rFonts w:ascii="Times New Roman" w:hAnsi="Times New Roman"/>
        </w:rPr>
        <w:t>Уроки контроля знаний.</w:t>
      </w: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Виды учебной деятельности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Наблюдение</w:t>
      </w:r>
      <w:r>
        <w:rPr>
          <w:rFonts w:ascii="Times New Roman" w:hAnsi="Times New Roman"/>
        </w:rPr>
        <w:t xml:space="preserve"> - внешние признаки, свойства объектов познания, получаемые без вмешательства в них.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Эксперимент</w:t>
      </w:r>
      <w:r>
        <w:rPr>
          <w:rFonts w:ascii="Times New Roman" w:hAnsi="Times New Roman"/>
        </w:rPr>
        <w:t xml:space="preserve"> - существенные, ведущие свойства, закономерности объектов природы, получаемые непосредственно путем вмешательства, воздействия на них.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Работа с книгой</w:t>
      </w:r>
      <w:r>
        <w:rPr>
          <w:rFonts w:ascii="Times New Roman" w:hAnsi="Times New Roman"/>
        </w:rPr>
        <w:t xml:space="preserve"> - систематизированная информация, изложенная в учебной, научной и научно-популярной литературе.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Систематизация знаний</w:t>
      </w:r>
      <w:r>
        <w:rPr>
          <w:rFonts w:ascii="Times New Roman" w:hAnsi="Times New Roman"/>
        </w:rPr>
        <w:t xml:space="preserve"> - существенные связи и отношения между отдельными элементами системы научных знаний.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Решение познавательных задач (проблем)</w:t>
      </w:r>
      <w:r>
        <w:rPr>
          <w:rFonts w:ascii="Times New Roman" w:hAnsi="Times New Roman"/>
        </w:rPr>
        <w:t xml:space="preserve"> - комплексная разнообразная информация познавательного характера.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Построение графиков</w:t>
      </w:r>
      <w:r>
        <w:rPr>
          <w:rFonts w:ascii="Times New Roman" w:hAnsi="Times New Roman"/>
        </w:rPr>
        <w:t xml:space="preserve"> - закономерные связи между явлениями (свойствами, процессами, характеристиками).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Разные виды разбора (фонетический, лексический, словообразовательный, морфологический, синтаксический).</w:t>
      </w: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ind w:hanging="0" w:left="0"/>
        <w:jc w:val="center"/>
        <w:rPr>
          <w:rFonts w:ascii="Times New Roman" w:hAnsi="Times New Roman"/>
          <w:b w:val="1"/>
        </w:rPr>
      </w:pPr>
    </w:p>
    <w:p>
      <w:pPr>
        <w:ind w:hanging="0" w:left="0"/>
        <w:jc w:val="center"/>
        <w:rPr>
          <w:rFonts w:ascii="Times New Roman" w:hAnsi="Times New Roman"/>
          <w:b w:val="1"/>
        </w:rPr>
      </w:pPr>
    </w:p>
    <w:p>
      <w:pPr>
        <w:ind w:hanging="0" w:left="0"/>
        <w:jc w:val="center"/>
        <w:rPr>
          <w:rFonts w:ascii="Times New Roman" w:hAnsi="Times New Roman"/>
          <w:b w:val="1"/>
        </w:rPr>
      </w:pPr>
    </w:p>
    <w:p>
      <w:pPr>
        <w:ind w:hanging="0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Календарно-тематическое планирование</w:t>
      </w:r>
    </w:p>
    <w:tbl>
      <w:tblPr>
        <w:tblpPr w:leftFromText="180" w:rightFromText="180" w:tblpX="-1105" w:tblpY="723" w:horzAnchor="margin"/>
        <w:tblOverlap w:val="never"/>
        <w:tblW w:w="11170" w:type="dxa"/>
        <w:tblLayout w:type="fixed"/>
        <w:tblCellMar>
          <w:left w:w="10" w:type="dxa"/>
          <w:right w:w="10" w:type="dxa"/>
        </w:tblCellMar>
        <w:tblLook w:val="00A0"/>
      </w:tblPr>
      <w:tblGrid/>
      <w:tr>
        <w:trPr>
          <w:trHeight w:hRule="exact" w:val="461"/>
        </w:trPr>
        <w:tc>
          <w:tcPr>
            <w:tcW w:w="562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after="6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№</w:t>
            </w:r>
          </w:p>
          <w:p>
            <w:pPr>
              <w:spacing w:lineRule="exact" w:line="240" w:before="6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п/п</w:t>
            </w:r>
          </w:p>
        </w:tc>
        <w:tc>
          <w:tcPr>
            <w:tcW w:w="5568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78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Название темы (разделов)</w:t>
            </w:r>
          </w:p>
        </w:tc>
        <w:tc>
          <w:tcPr>
            <w:tcW w:w="1095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after="120" w:beforeAutospacing="0" w:afterAutospacing="0"/>
              <w:ind w:left="18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Кол-во</w:t>
            </w:r>
          </w:p>
          <w:p>
            <w:pPr>
              <w:spacing w:lineRule="exact" w:line="240" w:before="12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часов</w:t>
            </w:r>
          </w:p>
        </w:tc>
        <w:tc>
          <w:tcPr>
            <w:tcW w:w="184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26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Дата проведения</w:t>
            </w:r>
          </w:p>
        </w:tc>
        <w:tc>
          <w:tcPr>
            <w:tcW w:w="2103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26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Домашнее задание</w:t>
            </w:r>
          </w:p>
        </w:tc>
      </w:tr>
      <w:tr>
        <w:trPr>
          <w:trHeight w:hRule="exact" w:val="278"/>
        </w:trPr>
        <w:tc>
          <w:tcPr>
            <w:tcW w:w="562" w:type="dxa"/>
            <w:vMerge w:val="continue"/>
            <w:tcBorders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568" w:type="dxa"/>
            <w:vMerge w:val="continue"/>
            <w:tcBorders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  <w:vMerge w:val="continue"/>
            <w:tcBorders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План</w:t>
            </w: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ind w:left="2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Факт</w:t>
            </w:r>
          </w:p>
        </w:tc>
        <w:tc>
          <w:tcPr>
            <w:tcW w:w="2103" w:type="dxa"/>
            <w:vMerge w:val="continue"/>
            <w:tcBorders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240"/>
              <w:rPr>
                <w:rStyle w:val="C9"/>
                <w:u w:val="none"/>
              </w:rPr>
            </w:pPr>
          </w:p>
        </w:tc>
      </w:tr>
      <w:tr>
        <w:trPr>
          <w:trHeight w:hRule="exact" w:val="288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ind w:left="2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2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3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4</w:t>
            </w: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5</w:t>
            </w: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6</w:t>
            </w:r>
          </w:p>
        </w:tc>
      </w:tr>
      <w:tr>
        <w:trPr>
          <w:trHeight w:hRule="exact" w:val="535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  <w:b w:val="1"/>
              </w:rPr>
            </w:pPr>
            <w:r>
              <w:rPr>
                <w:rStyle w:val="C10"/>
                <w:b w:val="0"/>
              </w:rPr>
              <w:t>1.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6-чы классда окъулгъанны къайтарыу. Тилни энчи кесеклери. Аланы магъана жаны бла энчиликлери.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1; 3-чю иш, таблицаны толтур.</w:t>
            </w:r>
          </w:p>
        </w:tc>
      </w:tr>
      <w:tr>
        <w:trPr>
          <w:trHeight w:hRule="exact" w:val="566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2.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74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Этим. Этимни магъанасы, къуралыулары.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П.2-3; 44-чю иш, этим. ызларгъа.</w:t>
            </w:r>
          </w:p>
        </w:tc>
      </w:tr>
      <w:tr>
        <w:trPr>
          <w:trHeight w:hRule="exact" w:val="564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3.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Старт сынау жаздырма. «</w:t>
            </w:r>
            <w:r>
              <w:rPr>
                <w:rStyle w:val="C9"/>
                <w:u w:val="none"/>
              </w:rPr>
              <w:t>Тейри къылыч</w:t>
            </w:r>
            <w:r>
              <w:rPr>
                <w:rStyle w:val="C9"/>
                <w:u w:val="none"/>
              </w:rPr>
              <w:t>».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къайтарыргъа.</w:t>
            </w:r>
          </w:p>
        </w:tc>
      </w:tr>
      <w:tr>
        <w:trPr>
          <w:trHeight w:hRule="exact" w:val="841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4.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Халатла бла иш. Болушлукъчу этимле. Фразеологизмле бла къош этимле.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П.4-5; 58-чи иш, фразеол. белгилерге.</w:t>
            </w:r>
          </w:p>
        </w:tc>
      </w:tr>
      <w:tr>
        <w:trPr>
          <w:trHeight w:hRule="exact" w:val="566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5.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after="60" w:beforeAutospacing="0" w:afterAutospacing="0"/>
              <w:rPr>
                <w:rFonts w:ascii="Times New Roman" w:hAnsi="Times New Roman"/>
              </w:rPr>
            </w:pPr>
            <w:r>
              <w:rPr>
                <w:rStyle w:val="C11"/>
                <w:b w:val="0"/>
              </w:rPr>
              <w:t>Келденжазма.</w:t>
            </w:r>
          </w:p>
          <w:p>
            <w:pPr>
              <w:spacing w:lineRule="exact" w:line="278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«Мени сюйген устазым».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къайтарыргъа.</w:t>
            </w:r>
          </w:p>
        </w:tc>
      </w:tr>
      <w:tr>
        <w:trPr>
          <w:trHeight w:hRule="exact" w:val="847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6.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="6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Халат</w:t>
            </w:r>
            <w:r>
              <w:rPr>
                <w:rFonts w:ascii="Times New Roman" w:hAnsi="Times New Roman"/>
              </w:rPr>
              <w:t xml:space="preserve">ла бла иш. </w:t>
            </w:r>
            <w:r>
              <w:rPr>
                <w:rFonts w:ascii="Times New Roman" w:hAnsi="Times New Roman"/>
              </w:rPr>
              <w:t>Этимни бети эм санлары.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6-8; 73-чю иш, керекли харф. салыргъа.</w:t>
            </w:r>
          </w:p>
        </w:tc>
      </w:tr>
      <w:tr>
        <w:trPr>
          <w:trHeight w:hRule="exact" w:val="562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7.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78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Этим хапарчыланы жазылыулары. Этимни угъайлаучу формалары.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9-10; 79-чу иш.</w:t>
            </w:r>
          </w:p>
        </w:tc>
      </w:tr>
      <w:tr>
        <w:trPr>
          <w:trHeight w:hRule="exact" w:val="853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8.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Этимни къарыулаучу эм къарыуламаучу формалары, тюз жазылыулары.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11-12; 82-чи иш, сёзлени тюрлендирирге.</w:t>
            </w:r>
          </w:p>
        </w:tc>
      </w:tr>
      <w:tr>
        <w:trPr>
          <w:trHeight w:hRule="exact" w:val="624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9.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74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Эсденжазма «Ажир бла бёрю»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Къайтарыу.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48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ind w:left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10.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тимни айырмалары. Баш айырма, араш айырма.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jc w:val="left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13-15; юлгюле жазаргъа.</w:t>
            </w:r>
          </w:p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rPr>
          <w:trHeight w:hRule="exact" w:val="1125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11.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74" w:beforeAutospacing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Зорлаучу эм къайтыучу айырмала.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15-16; 96-чы иш, къурам кесеклерин белг.</w:t>
            </w:r>
          </w:p>
        </w:tc>
      </w:tr>
      <w:tr>
        <w:trPr>
          <w:trHeight w:hRule="exact" w:val="571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12.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74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Къысыучу айырма. Этимни айырма формаларыны жазылыулары.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17-18; 103-чю иш, харфланы сал.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hRule="exact" w:val="552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13.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Кёчюучю эм кёчмёучю этимле.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18-19; 109-чу иш.</w:t>
            </w:r>
          </w:p>
        </w:tc>
      </w:tr>
      <w:tr>
        <w:trPr>
          <w:trHeight w:hRule="exact" w:val="562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14.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="6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Текущ. контроль. Сынау жаздырма.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Къайтарыу.</w:t>
            </w:r>
          </w:p>
        </w:tc>
      </w:tr>
      <w:tr>
        <w:trPr>
          <w:trHeight w:hRule="exact" w:val="568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15.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Этимни турушлары. Туура туруш. Буйрукъчу туруш.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122-чи иш, П. 20-22; жорукъл. билир.</w:t>
            </w:r>
          </w:p>
        </w:tc>
      </w:tr>
      <w:tr>
        <w:trPr>
          <w:trHeight w:hRule="exact" w:val="862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16.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Шарт туруш. Ыразычы туруш.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23-24; 139-чу иш, юлгюле жазаргъа.</w:t>
            </w:r>
          </w:p>
        </w:tc>
      </w:tr>
      <w:tr>
        <w:trPr>
          <w:trHeight w:hRule="exact" w:val="562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17.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Этимни заманлары. Этимни бусагъат эм озгъан заманлары.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25-26; 148-чи иш, зам. белгилерге</w:t>
            </w:r>
          </w:p>
        </w:tc>
      </w:tr>
      <w:tr>
        <w:trPr>
          <w:trHeight w:hRule="exact" w:val="586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18.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 xml:space="preserve"> Этимни узайгъан заманы. Этимни узакъ озгъан заманы.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27-28; 156-чы иш, бет. белг.</w:t>
            </w:r>
          </w:p>
        </w:tc>
      </w:tr>
      <w:tr>
        <w:trPr>
          <w:trHeight w:hRule="exact" w:val="648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19.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="6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Этимни боллукъ заманы. Этимни заман формаларыны жазылыулары.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П.29-30; 169-чу иш айтымла къураргъа.</w:t>
            </w:r>
          </w:p>
        </w:tc>
      </w:tr>
      <w:tr>
        <w:trPr>
          <w:trHeight w:hRule="exact" w:val="750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20.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69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Иели этимлени къайтарыу. Этимни иесиз формалары. 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31-32; жорукъланы белг.</w:t>
            </w:r>
          </w:p>
        </w:tc>
      </w:tr>
      <w:tr>
        <w:trPr>
          <w:trHeight w:hRule="exact" w:val="557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21.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74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Этимни белгисиз формасыны (инфинитивни магъанасы). Этимни белгисиз формасыны айт. жюрютюл.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33-34; 183-чю иш; тыйгъыч белг. Сал.</w:t>
            </w:r>
          </w:p>
        </w:tc>
      </w:tr>
      <w:tr>
        <w:trPr>
          <w:trHeight w:hRule="exact" w:val="571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22.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69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Этимсыфат. Аны магъанасы. Этимсыфатны бусагъат заманы.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35-36; 189-чу иш, этимсыф. ызлар</w:t>
            </w:r>
          </w:p>
        </w:tc>
      </w:tr>
      <w:tr>
        <w:trPr>
          <w:trHeight w:hRule="exact" w:val="624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23.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78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Этимсыфатны боллукъ. Келлик заманы.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37-38; 201-чи иш, этимсыф. ызлар</w:t>
            </w:r>
          </w:p>
        </w:tc>
      </w:tr>
      <w:tr>
        <w:trPr>
          <w:trHeight w:hRule="exact" w:val="619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24.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Этимсыфатны озгъан заманы, аны тюз жазылыуу.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39-40; 204-чю иш, жалгъауларын белг.</w:t>
            </w:r>
          </w:p>
        </w:tc>
      </w:tr>
      <w:tr>
        <w:trPr>
          <w:trHeight w:hRule="exact" w:val="469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25.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Кёлденжазма. Гуртуланы Э. «Ёр жол». Мухамматны жигитлиги</w:t>
            </w:r>
          </w:p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Къайтарыу.</w:t>
            </w:r>
          </w:p>
        </w:tc>
      </w:tr>
      <w:tr>
        <w:trPr>
          <w:trHeight w:hRule="exact" w:val="566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26.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  <w:vAlign w:val="bottom"/>
          </w:tcPr>
          <w:p>
            <w:pPr>
              <w:spacing w:lineRule="exact" w:line="278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Этимсыфатны атны магъанасында жюрютюлюую.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40-41; 208-чи ишни толтурургъа.</w:t>
            </w:r>
          </w:p>
        </w:tc>
      </w:tr>
      <w:tr>
        <w:trPr>
          <w:trHeight w:hRule="exact" w:val="666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27.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="6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Этимсыфат айланч. Этимсыфатлы эм этимсыфат айланчлы айтымлада тыйгъыч белгиле.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42-43; соруула</w:t>
            </w:r>
          </w:p>
        </w:tc>
      </w:tr>
      <w:tr>
        <w:trPr>
          <w:trHeight w:hRule="exact" w:val="905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28.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after="60" w:beforeAutospacing="0" w:afterAutospacing="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Этимча. Этимчаны магъанасы, къуралыулары.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44-45; 218-чи иш, жалгъаула къураргъа.</w:t>
            </w:r>
          </w:p>
        </w:tc>
      </w:tr>
      <w:tr>
        <w:trPr>
          <w:trHeight w:hRule="exact" w:val="701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29.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after="60" w:beforeAutospacing="0" w:afterAutospacing="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Эсденжазма «Къарт бёрю»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</w:t>
            </w:r>
          </w:p>
        </w:tc>
      </w:tr>
      <w:tr>
        <w:trPr>
          <w:trHeight w:hRule="exact" w:val="701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30.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after="60" w:beforeAutospacing="0" w:afterAutospacing="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Халатла бла иш. Этимча айланч, Этимчалы эм этимча айланчлы айтымлада тыйгъыч белгиле.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46-47; 229-чу иш.</w:t>
            </w:r>
          </w:p>
        </w:tc>
      </w:tr>
      <w:tr>
        <w:trPr>
          <w:trHeight w:hRule="exact" w:val="812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31.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after="60" w:beforeAutospacing="0" w:afterAutospacing="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Этим ат. Этим атланы жазылыулары.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49-50; 240-чы иш, тыйгъыч белг. сал.</w:t>
            </w:r>
          </w:p>
        </w:tc>
      </w:tr>
      <w:tr>
        <w:trPr>
          <w:trHeight w:hRule="exact" w:val="853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32.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after="60" w:beforeAutospacing="0" w:afterAutospacing="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Тилни болушлукъчу кесеклери. Сонгуруланы магъаналары, къуралыулары.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51-53; 248-чи иш; сонгураланы ызларгъа</w:t>
            </w:r>
          </w:p>
        </w:tc>
      </w:tr>
      <w:tr>
        <w:trPr>
          <w:trHeight w:hRule="exact" w:val="701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33.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after="60" w:beforeAutospacing="0" w:afterAutospacing="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Текущий контроль. Сынау жаздырма.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Къайтарыу.</w:t>
            </w:r>
          </w:p>
        </w:tc>
      </w:tr>
      <w:tr>
        <w:trPr>
          <w:trHeight w:hRule="exact" w:val="701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34.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after="60" w:beforeAutospacing="0" w:afterAutospacing="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Байламла. Байламланы магъаналары къауумлары.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къайтарыргъа.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hRule="exact" w:val="701"/>
        </w:trPr>
        <w:tc>
          <w:tcPr>
            <w:tcW w:w="56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ind w:left="14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 xml:space="preserve">35. </w:t>
            </w:r>
          </w:p>
        </w:tc>
        <w:tc>
          <w:tcPr>
            <w:tcW w:w="5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after="60" w:beforeAutospacing="0" w:afterAutospacing="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 xml:space="preserve">Жылны ичинде  окъулгъанны къайтарыу эм бегитиу.</w:t>
            </w:r>
          </w:p>
        </w:tc>
        <w:tc>
          <w:tcPr>
            <w:tcW w:w="10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spacing w:lineRule="exact" w:line="240" w:beforeAutospacing="0" w:afterAutospacing="0"/>
              <w:rPr>
                <w:rStyle w:val="C9"/>
                <w:u w:val="none"/>
              </w:rPr>
            </w:pPr>
            <w:r>
              <w:rPr>
                <w:rStyle w:val="C9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hRule="exact" w:val="701"/>
        </w:trPr>
        <w:tc>
          <w:tcPr>
            <w:tcW w:w="11170" w:type="dxa"/>
            <w:gridSpan w:val="6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Битеу: 35 сагъат.</w:t>
            </w:r>
          </w:p>
        </w:tc>
      </w:tr>
    </w:tbl>
    <w:p>
      <w:pPr>
        <w:rPr>
          <w:rFonts w:ascii="Times New Roman" w:hAnsi="Times New Roman"/>
          <w:b w:val="1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sectPr>
      <w:type w:val="nextPage"/>
      <w:pgSz w:w="11906" w:h="16838" w:code="9"/>
      <w:pgMar w:left="549" w:right="850" w:top="1134" w:bottom="1134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"/>
      </w:rPr>
    </w:pPr>
    <w:r>
      <mc:AlternateContent>
        <mc:Choice Requires="wps">
          <w:rPr>
            <w:noProof w:val="1"/>
          </w:rPr>
          <w:drawing>
            <wp:anchor xmlns:wp="http://schemas.openxmlformats.org/drawingml/2006/wordprocessingDrawing" simplePos="0" allowOverlap="0" behindDoc="1" layoutInCell="1" locked="0" relativeHeight="3" distL="63500" distR="63500">
              <wp:simplePos x="0" y="0"/>
              <wp:positionH relativeFrom="page">
                <wp:posOffset>1746250</wp:posOffset>
              </wp:positionH>
              <wp:positionV relativeFrom="page">
                <wp:posOffset>9368155</wp:posOffset>
              </wp:positionV>
              <wp:extent cx="15875" cy="93345"/>
              <wp:wrapNone/>
              <wp:docPr id="5" name="Надпись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75" cy="93345"/>
                      </a:xfrm>
                      <a:prstGeom prst="rect"/>
                    </wps:spPr>
                    <wps:txbx>
                      <w:txbxContent>
                        <w:p>
                          <w:r>
                            <w:rPr>
                              <w:rStyle w:val="C5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6" path="m,l,21600r21600,l21600,xe"/>
            <v:shape xmlns:o="urn:schemas-microsoft-com:office:office" type="#6" id="Надпись 4" style="position:absolute;width:1,25pt;height:7,35pt;z-index:3;mso-wrap-distance-left:5pt;mso-wrap-distance-top:0pt;mso-wrap-distance-right:5pt;mso-wrap-distance-bottom:0pt;margin-left:137,5pt;margin-top:737,65pt;mso-position-horizontal:absolute;mso-position-horizontal-relative:page;mso-position-vertical:absolute;mso-position-vertical-relative:page;mso-wrap-style:none" strokeweight="0pt" stroked="f" o:allowincell="t">
              <v:textbox style="mso-fit-shape-to-text:t" inset="0mm,0mm,0mm,0mm">
                <w:txbxContent>
                  <w:p>
                    <w:r>
                      <w:rPr>
                        <w:rStyle w:val="C5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"/>
      </w:rPr>
    </w:pPr>
    <w:r>
      <mc:AlternateContent>
        <mc:Choice Requires="wps">
          <w:rPr>
            <w:noProof w:val="1"/>
          </w:rPr>
          <w:drawing>
            <wp:anchor xmlns:wp="http://schemas.openxmlformats.org/drawingml/2006/wordprocessingDrawing" simplePos="0" allowOverlap="0" behindDoc="1" layoutInCell="1" locked="0" relativeHeight="2" distL="63500" distR="63500">
              <wp:simplePos x="0" y="0"/>
              <wp:positionH relativeFrom="page">
                <wp:posOffset>7223760</wp:posOffset>
              </wp:positionH>
              <wp:positionV relativeFrom="page">
                <wp:posOffset>199390</wp:posOffset>
              </wp:positionV>
              <wp:extent cx="29845" cy="102235"/>
              <wp:wrapNone/>
              <wp:docPr id="3" name="Надпись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45" cy="102235"/>
                      </a:xfrm>
                      <a:prstGeom prst="rect"/>
                    </wps:spPr>
                    <wps:txbx>
                      <w:txbxContent>
                        <w:p>
                          <w:r>
                            <w:rPr>
                              <w:rStyle w:val="C4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4" path="m,l,21600r21600,l21600,xe"/>
            <v:shape xmlns:o="urn:schemas-microsoft-com:office:office" type="#4" id="Надпись 5" style="position:absolute;width:2,3499999pt;height:8,05pt;z-index:2;mso-wrap-distance-left:5pt;mso-wrap-distance-top:0pt;mso-wrap-distance-right:5pt;mso-wrap-distance-bottom:0pt;margin-left:568,8pt;margin-top:15,7pt;mso-position-horizontal:absolute;mso-position-horizontal-relative:page;mso-position-vertical:absolute;mso-position-vertical-relative:page;mso-wrap-style:none" strokeweight="0pt" stroked="f" o:allowincell="t">
              <v:textbox style="mso-fit-shape-to-text:t" inset="0mm,0mm,0mm,0mm">
                <w:txbxContent>
                  <w:p>
                    <w:r>
                      <w:rPr>
                        <w:rStyle w:val="C4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>
  <w:abstractNum w:abstractNumId="0">
    <w:nsid w:val="0E342001"/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1">
    <w:nsid w:val="55060165"/>
    <w:multiLevelType w:val="hybridMultilevel"/>
    <w:lvl w:ilvl="0">
      <w:start w:val="1"/>
      <w:numFmt w:val="bullet"/>
      <w:suff w:val="tab"/>
      <w:lvlText w:val="-"/>
      <w:lvlJc w:val="left"/>
      <w:pPr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  <w:spacing w:lineRule="auto" w:line="240" w:after="0" w:beforeAutospacing="0" w:afterAutospacing="0"/>
    </w:pPr>
    <w:rPr>
      <w:rFonts w:ascii="Microsoft Sans Serif" w:hAnsi="Microsoft Sans Serif"/>
      <w:color w:val="000000"/>
      <w:sz w:val="24"/>
    </w:rPr>
  </w:style>
  <w:style w:type="paragraph" w:styleId="P1">
    <w:name w:val="Основной текст (3)"/>
    <w:basedOn w:val="P0"/>
    <w:link w:val="C6"/>
    <w:pPr>
      <w:shd w:val="clear" w:fill="FFFFFF"/>
      <w:spacing w:lineRule="atLeast" w:line="240" w:after="60" w:beforeAutospacing="0" w:afterAutospacing="0"/>
      <w:jc w:val="both"/>
    </w:pPr>
    <w:rPr>
      <w:rFonts w:ascii="Times New Roman" w:hAnsi="Times New Roman"/>
      <w:color w:val="auto"/>
      <w:sz w:val="13"/>
    </w:rPr>
  </w:style>
  <w:style w:type="paragraph" w:styleId="P2">
    <w:name w:val="Основной текст (5)"/>
    <w:basedOn w:val="P0"/>
    <w:link w:val="C7"/>
    <w:pPr>
      <w:shd w:val="clear" w:fill="FFFFFF"/>
      <w:spacing w:lineRule="exact" w:line="317" w:beforeAutospacing="0" w:afterAutospacing="0"/>
      <w:jc w:val="both"/>
    </w:pPr>
    <w:rPr>
      <w:rFonts w:ascii="Times New Roman" w:hAnsi="Times New Roman"/>
      <w:b w:val="1"/>
      <w:color w:val="auto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текст (2)_"/>
    <w:basedOn w:val="C0"/>
    <w:rPr>
      <w:rFonts w:ascii="Times New Roman" w:hAnsi="Times New Roman"/>
      <w:u w:val="none"/>
    </w:rPr>
  </w:style>
  <w:style w:type="character" w:styleId="C4">
    <w:name w:val="Колонтитул + 7 pt"/>
    <w:basedOn w:val="C0"/>
    <w:rPr>
      <w:rFonts w:ascii="Times New Roman" w:hAnsi="Times New Roman"/>
      <w:b w:val="1"/>
      <w:color w:val="000000"/>
      <w:sz w:val="14"/>
      <w:u w:val="none"/>
    </w:rPr>
  </w:style>
  <w:style w:type="character" w:styleId="C5">
    <w:name w:val="Колонтитул + Century Gothic"/>
    <w:basedOn w:val="C0"/>
    <w:rPr>
      <w:rFonts w:ascii="Century Gothic" w:hAnsi="Century Gothic"/>
      <w:b w:val="1"/>
      <w:color w:val="000000"/>
      <w:sz w:val="12"/>
      <w:u w:val="none"/>
    </w:rPr>
  </w:style>
  <w:style w:type="character" w:styleId="C6">
    <w:name w:val="Основной текст (3)_"/>
    <w:basedOn w:val="C0"/>
    <w:link w:val="P1"/>
    <w:rPr>
      <w:rFonts w:ascii="Times New Roman" w:hAnsi="Times New Roman"/>
      <w:color w:val="auto"/>
      <w:sz w:val="13"/>
    </w:rPr>
  </w:style>
  <w:style w:type="character" w:styleId="C7">
    <w:name w:val="Основной текст (5)_"/>
    <w:basedOn w:val="C0"/>
    <w:link w:val="P2"/>
    <w:rPr>
      <w:rFonts w:ascii="Times New Roman" w:hAnsi="Times New Roman"/>
      <w:b w:val="1"/>
      <w:color w:val="auto"/>
      <w:sz w:val="22"/>
    </w:rPr>
  </w:style>
  <w:style w:type="character" w:styleId="C8">
    <w:name w:val="Колонтитул"/>
    <w:basedOn w:val="C0"/>
    <w:rPr>
      <w:rFonts w:ascii="Times New Roman" w:hAnsi="Times New Roman"/>
      <w:b w:val="1"/>
      <w:color w:val="000000"/>
      <w:sz w:val="24"/>
      <w:u w:val="none"/>
    </w:rPr>
  </w:style>
  <w:style w:type="character" w:styleId="C9">
    <w:name w:val="Основной текст (2)"/>
    <w:basedOn w:val="C3"/>
    <w:rPr>
      <w:color w:val="000000"/>
      <w:sz w:val="24"/>
      <w:u w:val="single"/>
    </w:rPr>
  </w:style>
  <w:style w:type="character" w:styleId="C10">
    <w:name w:val="Основной текст (2) + Полужирный"/>
    <w:basedOn w:val="C3"/>
    <w:rPr>
      <w:b w:val="1"/>
      <w:color w:val="000000"/>
      <w:sz w:val="24"/>
    </w:rPr>
  </w:style>
  <w:style w:type="character" w:styleId="C11">
    <w:name w:val="Основной текст (2) + Полужирный1"/>
    <w:basedOn w:val="C3"/>
    <w:rPr>
      <w:b w:val="1"/>
      <w:color w:val="000000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