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7CBD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tabs>
          <w:tab w:val="left" w:pos="780" w:leader="none"/>
        </w:tabs>
        <w:spacing w:lineRule="auto" w:line="360" w:after="0" w:beforeAutospacing="0" w:afterAutospacing="0"/>
        <w:ind w:left="567" w:right="-1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Программа по балкарской литературе для 9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>
      <w:pPr>
        <w:tabs>
          <w:tab w:val="left" w:pos="780" w:leader="none"/>
        </w:tabs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Программа учитывает требования ОП ООО ГБОУ «КШИ №2», а также Положение о рабочей программе ГБОУ «КШИ №2».</w:t>
      </w:r>
    </w:p>
    <w:p>
      <w:pPr>
        <w:tabs>
          <w:tab w:val="left" w:pos="780" w:leader="none"/>
        </w:tabs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Учебный год состоит из 34 учебных недель. Курс рассчитан на 34 часа годовых. Из расчета на 1 час по пятидневной рабочей неделе.</w:t>
      </w:r>
    </w:p>
    <w:p>
      <w:pPr>
        <w:tabs>
          <w:tab w:val="left" w:pos="780" w:leader="none"/>
        </w:tabs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Рабочая программа 9 класса составлена на основе республиканской целевой программы «Модернизация учебной книги на национальных языках на 2007-2011 годы» созданной министерством образования Кабардино-Балкарской Республики «Малкъар литературадан орта школда 5-11 класслагъа программала» Нальчик, «Книга» 2011 г.</w:t>
      </w:r>
    </w:p>
    <w:p>
      <w:pPr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конкретизирует содержание тем образовательного стандарта по балкарской литературе «Балкарская литература - 9 класс».</w:t>
      </w:r>
    </w:p>
    <w:p>
      <w:pPr>
        <w:spacing w:lineRule="auto" w:line="360" w:after="0" w:beforeAutospacing="0" w:afterAutospacing="0"/>
        <w:ind w:firstLine="708"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программа ориентирована на использование учебника: </w:t>
      </w:r>
    </w:p>
    <w:p>
      <w:pPr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Б.Т.Созаев, </w:t>
      </w:r>
      <w:r>
        <w:rPr>
          <w:rFonts w:ascii="Times New Roman" w:hAnsi="Times New Roman"/>
          <w:color w:val="000000"/>
          <w:sz w:val="24"/>
        </w:rPr>
        <w:t xml:space="preserve"> Балкарская литература, 9класс» (учебник-хрестоматия), Нальчик «Эльбрус»-2011</w:t>
      </w:r>
    </w:p>
    <w:p>
      <w:pPr>
        <w:spacing w:lineRule="auto" w:line="360" w:after="0" w:beforeAutospacing="0" w:afterAutospacing="0"/>
        <w:ind w:left="567" w:right="792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А.М.Теппеев, </w:t>
      </w:r>
      <w:r>
        <w:rPr>
          <w:rFonts w:ascii="Times New Roman" w:hAnsi="Times New Roman"/>
          <w:color w:val="000000"/>
          <w:sz w:val="24"/>
        </w:rPr>
        <w:t>Балкарская литература 9 класс (учебник для общеобразовательных учреждений), Нальчик «Эльбрус»-2014г.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культуры.</w:t>
      </w:r>
    </w:p>
    <w:p>
      <w:pPr>
        <w:spacing w:lineRule="auto" w:line="240" w:after="0" w:beforeAutospacing="0" w:afterAutospacing="0"/>
        <w:ind w:firstLine="567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>
      <w:pPr>
        <w:spacing w:lineRule="auto" w:line="240" w:before="6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>
      <w:pPr>
        <w:spacing w:lineRule="auto" w:line="240" w:before="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освоение текстовое - художественных произведений в единстве содержания и формы, основных историко-литературных сведений;</w:t>
      </w:r>
    </w:p>
    <w:p>
      <w:pPr>
        <w:spacing w:lineRule="auto" w:line="240" w:before="40" w:after="0" w:beforeAutospacing="0" w:afterAutospacing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</w:t>
      </w:r>
    </w:p>
    <w:p>
      <w:pPr>
        <w:spacing w:lineRule="auto" w:line="240" w:beforeAutospacing="0" w:afterAutospacing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осмысление литературы как словесного вида искусства на материале произведении учитывающих интересы учащихся данной возрастной групп.</w:t>
        <w:tab/>
      </w:r>
    </w:p>
    <w:p>
      <w:pPr>
        <w:keepNext w:val="1"/>
        <w:suppressAutoHyphens w:val="1"/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Планируемы результаты освоения учебного предмета (курса)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Выпускник научится:</w:t>
      </w:r>
    </w:p>
    <w:p>
      <w:pPr>
        <w:widowControl w:val="0"/>
        <w:numPr>
          <w:ilvl w:val="0"/>
          <w:numId w:val="1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содержанием литературных произведений, подлежащих обязательному изучению;</w:t>
      </w:r>
    </w:p>
    <w:p>
      <w:pPr>
        <w:widowControl w:val="0"/>
        <w:numPr>
          <w:ilvl w:val="0"/>
          <w:numId w:val="1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Учить наизусть стихотворные тексты и фрагменты прозаических текстов, подлежащих обязательному изучению (по выбору);</w:t>
      </w:r>
    </w:p>
    <w:p>
      <w:pPr>
        <w:widowControl w:val="0"/>
        <w:numPr>
          <w:ilvl w:val="0"/>
          <w:numId w:val="1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фактами жизненного и творческого пути писателей-классиков;</w:t>
      </w:r>
    </w:p>
    <w:p>
      <w:pPr>
        <w:widowControl w:val="0"/>
        <w:numPr>
          <w:ilvl w:val="0"/>
          <w:numId w:val="1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историко-культурным контекстом изучаемых произведений;</w:t>
      </w:r>
    </w:p>
    <w:p>
      <w:pPr>
        <w:widowControl w:val="0"/>
        <w:numPr>
          <w:ilvl w:val="0"/>
          <w:numId w:val="1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основными теоретико-литературными понятиями;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Выпускник получит возможность научиться:</w:t>
      </w:r>
    </w:p>
    <w:p>
      <w:pPr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принадлежность художественного произведения к одному из литературных родов и жанров;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выявлять авторскую позицию; 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выражать свое отношение к прочитанному;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сопоставлять литературные произведения;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характеризовать особенности сюжета, композиции, роль изобразительно-выразительных средств;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владеть различными видами пересказа;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устные и письменные высказывания в связи с изученным произведением;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>
      <w:pPr>
        <w:widowControl w:val="0"/>
        <w:numPr>
          <w:ilvl w:val="0"/>
          <w:numId w:val="2"/>
        </w:numPr>
        <w:tabs>
          <w:tab w:val="left" w:pos="142" w:leader="none"/>
          <w:tab w:val="left" w:pos="720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писать изложения с элементами сочинения, отзывы о самостоятельно прочитанных произведениях, сочинения.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284" w:left="1134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1"/>
        <w:suppressAutoHyphens w:val="1"/>
        <w:spacing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284" w:left="1134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284" w:left="1134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284" w:left="1134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284" w:left="1134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Содержание разделов учебного курса, предмета.</w:t>
      </w:r>
    </w:p>
    <w:p>
      <w:pPr>
        <w:spacing w:lineRule="auto" w:line="240" w:after="0" w:beforeAutospacing="0" w:afterAutospacing="0"/>
        <w:ind w:firstLine="284" w:left="1134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Жазма адабиятны аллы. 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Халкъны жашауу бла суратлау адабият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Миллет айнымакълыкъ. Суратлау адабиятны тили, усталыгъы, ниети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Къара-Муса «Учуп баргъан зурнукла», «Артутай ёлгенде этилген кюй» (1 с.)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Халкъны жарыкъландырыргъа жол салгъанла. 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Халкъны жарыкъландырыргъа жол салгъанла. Орусбийлары. Абайлары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Шаханланы Басият, Абайланы Ханифа-Ханум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Кязимни жашау эм чыгъармачылыкъ. Жолу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«Мени Беккини жашы Кязим», «Сагъыш»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«Тёреле, сурала кибик…», «Ичги сёз»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«Биз бу дунияны къонакълары», «Жашыма»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Шаркъ къыраллагъа экинчи жолоучулукъ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«Бузжигит»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Кязим бла Чёппелеу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Кязимни дуниялыкъ сагъышлары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«Жаралы жугъутур»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Мёчюланы К. «Сары къошда»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Кязимни 1920-30-чу жыллада чыгъармачылыгъы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Уллу Ата журт уруш. Кёчгюнчюлюк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Суратлау адабиятны жангы заманы.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Ал атламла. 1920-чы жылла. Жангы жашауну адабияты. 1930-чу жылла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Шахмырзаланы Саидни жашау эм чыгъармачылыкъ жолу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Шахмырзаланы Саид «Таулуну календары»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Къарачай адабиятны тарых бетлери.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Семенланы И. Жашау эм чыгъармачылыкъ жолу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Семенланы И. «Анам», «Акътамакъ»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Каракетланы И. Жашау эм чыгъармачылыкъ жолу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Каракетланы И. «Кавказ»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Гуртуланы Б. Жашау эм чыгъармачылыкъ жолу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Гуртуланы Б. «Бекир», «Акъжелин»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Гуртуланы Берт «Чалгъычыла»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Хочуланы С. «Сафар бла революция», «Бу эки къабыр кимнидиле?»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Этезланы О. «Къаяла унутмагъандыла»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Будайланы А. «Телефон», «Мараучуну хапары»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Кациланы Х. «Жер жулдузлары» (1 с.)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Кёлденжазма (2 ч.)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 ишле (1 с.)</w:t>
      </w:r>
    </w:p>
    <w:p>
      <w:pPr>
        <w:spacing w:lineRule="auto" w:line="360" w:after="0" w:beforeAutospacing="0" w:afterAutospacing="0"/>
        <w:ind w:firstLine="284" w:left="851"/>
        <w:jc w:val="center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pacing w:lineRule="auto" w:line="360" w:after="0" w:beforeAutospacing="0" w:afterAutospacing="0"/>
        <w:ind w:firstLine="284" w:left="851"/>
        <w:jc w:val="center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pacing w:lineRule="auto" w:line="360" w:after="0" w:beforeAutospacing="0" w:afterAutospacing="0"/>
        <w:ind w:firstLine="284" w:left="851"/>
        <w:jc w:val="center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pacing w:lineRule="auto" w:line="360" w:after="0" w:beforeAutospacing="0" w:afterAutospacing="0"/>
        <w:ind w:firstLine="284" w:left="851"/>
        <w:jc w:val="center"/>
        <w:rPr>
          <w:rFonts w:ascii="Times New Roman" w:hAnsi="Times New Roman"/>
          <w:b w:val="1"/>
          <w:i w:val="1"/>
          <w:color w:val="000000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Фронтальная форма обучения</w:t>
      </w:r>
      <w:r>
        <w:rPr>
          <w:rFonts w:ascii="Times New Roman" w:hAnsi="Times New Roman"/>
          <w:sz w:val="24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Групповая (парная) форма обучения; группы сменного состава</w:t>
      </w:r>
      <w:r>
        <w:rPr>
          <w:rFonts w:ascii="Times New Roman" w:hAnsi="Times New Roman"/>
          <w:sz w:val="24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  <w:sz w:val="24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Коллективная форма организации обучения</w:t>
      </w:r>
      <w:r>
        <w:rPr>
          <w:rFonts w:ascii="Times New Roman" w:hAnsi="Times New Roman"/>
          <w:sz w:val="24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Виды учебной деятельности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Наблюдение</w:t>
      </w:r>
      <w:r>
        <w:rPr>
          <w:rFonts w:ascii="Times New Roman" w:hAnsi="Times New Roman"/>
          <w:sz w:val="24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Эксперимент</w:t>
      </w:r>
      <w:r>
        <w:rPr>
          <w:rFonts w:ascii="Times New Roman" w:hAnsi="Times New Roman"/>
          <w:sz w:val="24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Работа с книгой</w:t>
      </w:r>
      <w:r>
        <w:rPr>
          <w:rFonts w:ascii="Times New Roman" w:hAnsi="Times New Roman"/>
          <w:sz w:val="24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Систематизация знаний</w:t>
      </w:r>
      <w:r>
        <w:rPr>
          <w:rFonts w:ascii="Times New Roman" w:hAnsi="Times New Roman"/>
          <w:sz w:val="24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Решение познавательных задач (проблем)</w:t>
      </w:r>
      <w:r>
        <w:rPr>
          <w:rFonts w:ascii="Times New Roman" w:hAnsi="Times New Roman"/>
          <w:sz w:val="24"/>
        </w:rPr>
        <w:t xml:space="preserve"> - комплексная разнообразная информация познавательного характера.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>Построение графиков</w:t>
      </w:r>
      <w:r>
        <w:rPr>
          <w:rFonts w:ascii="Times New Roman" w:hAnsi="Times New Roman"/>
          <w:sz w:val="24"/>
        </w:rPr>
        <w:t xml:space="preserve"> - закономерные связи между явлениями (свойствами, процессами, характеристиками).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8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 планирование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A0"/>
      </w:tblPr>
      <w:tblGrid/>
      <w:tr>
        <w:trPr>
          <w:trHeight w:hRule="atLeast" w:val="443"/>
        </w:trPr>
        <w:tc>
          <w:tcPr>
            <w:tcW w:w="90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Segoe UI Symbol" w:hAnsi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300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темы</w:t>
            </w:r>
          </w:p>
          <w:p>
            <w:pPr>
              <w:spacing w:lineRule="auto" w:line="240" w:after="0" w:beforeAutospacing="0" w:afterAutospacing="0"/>
              <w:ind w:right="-10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(разделов)</w:t>
            </w:r>
          </w:p>
        </w:tc>
        <w:tc>
          <w:tcPr>
            <w:tcW w:w="120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Кол-во часов на изучение</w:t>
            </w:r>
          </w:p>
        </w:tc>
        <w:tc>
          <w:tcPr>
            <w:tcW w:w="174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 проведения</w:t>
            </w:r>
          </w:p>
        </w:tc>
        <w:tc>
          <w:tcPr>
            <w:tcW w:w="288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задание</w:t>
            </w:r>
          </w:p>
        </w:tc>
      </w:tr>
      <w:tr>
        <w:trPr>
          <w:trHeight w:hRule="atLeast" w:val="276"/>
        </w:trPr>
        <w:tc>
          <w:tcPr>
            <w:tcW w:w="90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 w:after="0" w:beforeAutospacing="0" w:afterAutospacing="0"/>
              <w:ind w:right="1274"/>
              <w:jc w:val="both"/>
            </w:pPr>
          </w:p>
        </w:tc>
        <w:tc>
          <w:tcPr>
            <w:tcW w:w="300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 w:after="0" w:beforeAutospacing="0" w:afterAutospacing="0"/>
              <w:ind w:right="1274"/>
              <w:jc w:val="both"/>
            </w:pPr>
          </w:p>
        </w:tc>
        <w:tc>
          <w:tcPr>
            <w:tcW w:w="120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 w:after="0" w:beforeAutospacing="0" w:afterAutospacing="0"/>
              <w:ind w:right="1274"/>
              <w:jc w:val="both"/>
            </w:pP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Факт</w:t>
            </w:r>
          </w:p>
        </w:tc>
        <w:tc>
          <w:tcPr>
            <w:tcW w:w="288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ind w:right="1274"/>
              <w:jc w:val="both"/>
            </w:pP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Халкъны жашауу бла суратлау адабияты.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3-13-чю бетлени окъургъа, айта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Миллет айнымакълыкъ. Суратлау адабиятны тили, усталыгъы, ниети.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14-25 бетлени окъургъа, айта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Къара-Мусса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«Учуп баргъан зурнукла», «Артутай ёлгенде этилген кюй».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3-6 бетлени шатык окъургъа.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Халкъны жарыкъландырыргъа жол салгъанла. Орусбийлары. Абайлары.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26-44 бетле, конспект жазаргъа.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Халкъны жарыкъландырыргъа жол салгъанла. Шаханланы Басият,  Абайланы Ханифа-Ханум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44-51 бетле, доклад жазаргъа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Мёчюланы Кязимни жашау эм чыгъармачылыкъ. жолу.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52-60 бетле, конспект жазаргъа.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«Мени Беккини жашы Кязим», «Сагъыш».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бетле, шатык окъургъа.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«Тёреле, сурала кибик…», «Дин къарындашлабыз биз…», «Ичги сёз».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12-15 бетле, бир назмуну кёлден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Мёчюланы К. 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«Биз бу дунияны къонакълары», «Жашыма».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16-28 бетле, назмуланы магъаналарын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Мёчюланы К.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Шаркъ къыраллагъа жолоучулукъ.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61-72 бетле, соруула.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Мёчюланы К.</w:t>
            </w:r>
          </w:p>
          <w:p>
            <w:pPr>
              <w:spacing w:lineRule="auto" w:line="240" w:after="0" w:beforeAutospacing="0" w:afterAutospacing="0"/>
              <w:ind w:left="-2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«Бузжигит».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29-50 бетле, поэманы юзюгюн кёлден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Кязим бла Чёппелеу.</w:t>
            </w:r>
          </w:p>
          <w:p>
            <w:pPr>
              <w:spacing w:lineRule="auto" w:line="240" w:after="0" w:beforeAutospacing="0" w:afterAutospacing="0"/>
            </w:pP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73-79 бетле, соруула бла иш.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Кязимни дуниялыкъ сагъышлары.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90-126 бетле,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Мёчюланы К.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«Жаралы жугъутур».</w:t>
            </w:r>
          </w:p>
          <w:p>
            <w:pPr>
              <w:spacing w:lineRule="auto" w:line="240" w:after="0" w:beforeAutospacing="0" w:afterAutospacing="0"/>
            </w:pP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51-52 бетле, юзюгюн кёлден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Сынау тест иш.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Озгъан дерслени къайтарыу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Мёчюланы К.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«Сары къошда».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63-88 бетле,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Уллу Ата журт уруш. Кёчгюнчюлюк.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-138 бетле, соруула.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 атламла. Жангы жазманы башланыуу.1920-чы жылла.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Жангы жашауну адабияты. 1930-чу жылла.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139-162 бетле, соруула.</w:t>
            </w:r>
          </w:p>
        </w:tc>
      </w:tr>
      <w:tr>
        <w:trPr>
          <w:trHeight w:hRule="atLeast" w:val="878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Шахмырзаланы Саидни жашау эм чыгъармачылыкъ жолу.</w:t>
            </w:r>
          </w:p>
          <w:p>
            <w:pPr>
              <w:spacing w:lineRule="auto" w:line="240" w:after="0" w:beforeAutospacing="0" w:afterAutospacing="0"/>
            </w:pP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163-172 бетле, конспект жазаргъа.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Шахмырзаланы Саид «Таулуну календары»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89-99 бетле, окъургъа,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Семенланы И. Жашау эм чыгъармачылыкъ жолу.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173-190 бетле, соруула бла иш.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Семенланы И. «Анам», «Акътамакъ».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99-116 бетле, юзюгюн кёлден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Каракетланы И. Жашау эм чыгъармачылыкъ жолу.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191-195 бетле, окъургъа.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Къаракетланы Исса «Кавказ».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1117-119 бетле, шатык окъургъа.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Гуртуланы Б. Жашау эм чыгъармачылыкъ жолу.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196-210 бетле, конспект жазаргъа.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Гуртуланы Б. «Бекир», «Акъжелин».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120-163 бетле,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Гуртуланы Берт «Чал-гъычыла».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183-211 бетле.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Кёлденжазма, Гуртуланы Берт «Чалгъычыла». Урунууну жери.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Озгъан дерслени къайтарыу.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Хочуланы С. «Сафар бла революция», «Бу эки къабыр кимнидиле?»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212-237 бетле, окъурга, соруула бла иш.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Этезланы Омарны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«Къаяла унутмагъандыла».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258-304 бетле, магъанасын билирге.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Кёлденжазма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Этезланы Омарны «Къаяла унутмагъандыла». Ахматны бушуулу къадары.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Окъулгъанны къайтарыу.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Будайланы Азрет «Мараучуну хапары»,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«Телефон».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313-326 бетле, соруула бла иш.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Промеж. аттестация </w:t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Сынау тест ишле.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Къайтарыу.</w:t>
            </w:r>
          </w:p>
        </w:tc>
      </w:tr>
      <w:tr>
        <w:trPr>
          <w:trHeight w:hRule="atLeast" w:val="135"/>
        </w:trPr>
        <w:tc>
          <w:tcPr>
            <w:tcW w:w="9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P1"/>
              <w:widowControl w:val="0"/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Кациланы Хабу «Жер жулдузлары». </w:t>
            </w:r>
          </w:p>
        </w:tc>
        <w:tc>
          <w:tcPr>
            <w:tcW w:w="120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8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28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</w:p>
        </w:tc>
      </w:tr>
      <w:tr>
        <w:trPr>
          <w:trHeight w:hRule="atLeast" w:val="135"/>
        </w:trPr>
        <w:tc>
          <w:tcPr>
            <w:tcW w:w="9747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</w:pPr>
            <w:r>
              <w:rPr>
                <w:rFonts w:ascii="Times New Roman" w:hAnsi="Times New Roman"/>
                <w:color w:val="000000"/>
                <w:sz w:val="24"/>
              </w:rPr>
              <w:t>Битеу: 34 сагъат.</w:t>
            </w:r>
          </w:p>
        </w:tc>
      </w:tr>
    </w:tbl>
    <w:p/>
    <w:sectPr>
      <w:type w:val="nextPage"/>
      <w:pgSz w:w="11906" w:h="16838" w:code="9"/>
      <w:pgMar w:left="1701" w:right="850" w:top="1134" w:bottom="69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17960FB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">
    <w:nsid w:val="4BC333C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3C65D1F"/>
    <w:multiLevelType w:val="hybridMultilevel"/>
    <w:lvl w:ilvl="0">
      <w:start w:val="1"/>
      <w:numFmt w:val="bullet"/>
      <w:suff w:val="tab"/>
      <w:lvlText w:val="•"/>
      <w:lvlJc w:val="left"/>
      <w:pPr/>
      <w:rPr/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>
      <w:rFonts w:ascii="Calibri" w:hAnsi="Calibri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